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8.png" ContentType="image/png"/>
  <Override PartName="/word/media/rId29.png" ContentType="image/png"/>
  <Override PartName="/word/media/rId30.png" ContentType="image/png"/>
  <Override PartName="/word/media/rId31.png" ContentType="image/png"/>
  <Override PartName="/word/media/rId32.png" ContentType="image/png"/>
  <Override PartName="/word/media/rId36.png" ContentType="image/png"/>
  <Override PartName="/word/media/rId45.png" ContentType="image/png"/>
  <Override PartName="/word/media/rId37.png" ContentType="image/png"/>
  <Override PartName="/word/media/rId38.png" ContentType="image/png"/>
  <Override PartName="/word/media/rId39.png" ContentType="image/png"/>
  <Override PartName="/word/media/rId40.png" ContentType="image/png"/>
  <Override PartName="/word/media/rId41.png" ContentType="image/png"/>
  <Override PartName="/word/media/rId42.png" ContentType="image/png"/>
  <Override PartName="/word/media/rId43.png" ContentType="image/png"/>
  <Override PartName="/word/media/rId44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Mann-Kendall</w:t>
      </w:r>
      <w:r>
        <w:t xml:space="preserve"> </w:t>
      </w:r>
      <w:r>
        <w:t xml:space="preserve">test</w:t>
      </w:r>
      <w:r>
        <w:t xml:space="preserve"> </w:t>
      </w:r>
      <w:r>
        <w:t xml:space="preserve">under</w:t>
      </w:r>
      <w:r>
        <w:t xml:space="preserve"> </w:t>
      </w:r>
      <w:r>
        <w:t xml:space="preserve">the</w:t>
      </w:r>
      <w:r>
        <w:t xml:space="preserve"> </w:t>
      </w:r>
      <w:r>
        <w:t xml:space="preserve">long-term</w:t>
      </w:r>
      <w:r>
        <w:t xml:space="preserve"> </w:t>
      </w:r>
      <w:r>
        <w:t xml:space="preserve">persistence</w:t>
      </w:r>
      <w:r>
        <w:t xml:space="preserve"> </w:t>
      </w:r>
      <w:r>
        <w:t xml:space="preserve">hypothesis</w:t>
      </w:r>
    </w:p>
    <w:p>
      <w:pPr>
        <w:pStyle w:val="Author"/>
      </w:pPr>
      <w:r>
        <w:t xml:space="preserve">Hristos</w:t>
      </w:r>
      <w:r>
        <w:t xml:space="preserve"> </w:t>
      </w:r>
      <w:r>
        <w:t xml:space="preserve">Tyralis,</w:t>
      </w:r>
      <w:r>
        <w:t xml:space="preserve"> </w:t>
      </w:r>
      <w:r>
        <w:t xml:space="preserve">Aris</w:t>
      </w:r>
      <w:r>
        <w:t xml:space="preserve"> </w:t>
      </w:r>
      <w:r>
        <w:t xml:space="preserve">Tegos</w:t>
      </w:r>
    </w:p>
    <w:p>
      <w:pPr>
        <w:pStyle w:val="Date"/>
      </w:pPr>
      <w:r>
        <w:t xml:space="preserve">Wednesday,</w:t>
      </w:r>
      <w:r>
        <w:t xml:space="preserve"> </w:t>
      </w:r>
      <w:r>
        <w:t xml:space="preserve">February</w:t>
      </w:r>
      <w:r>
        <w:t xml:space="preserve"> </w:t>
      </w:r>
      <w:r>
        <w:t xml:space="preserve">08,</w:t>
      </w:r>
      <w:r>
        <w:t xml:space="preserve"> </w:t>
      </w:r>
      <w:r>
        <w:t xml:space="preserve">2017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p>
      <w:pPr>
        <w:pStyle w:val="Heading1"/>
      </w:pPr>
      <w:bookmarkStart w:id="21" w:name="introduction"/>
      <w:bookmarkEnd w:id="21"/>
      <w:r>
        <w:t xml:space="preserve">Introduction</w:t>
      </w:r>
    </w:p>
    <w:p>
      <w:pPr>
        <w:pStyle w:val="FirstParagraph"/>
      </w:pPr>
      <w:r>
        <w:t xml:space="preserve">In this report we apply the Mann-Kendall test under the long-term persistence</w:t>
      </w:r>
      <w:r>
        <w:t xml:space="preserve"> </w:t>
      </w:r>
      <w:r>
        <w:t xml:space="preserve">(LTP MKt) hypothesis (Hamed 2008). We show how we can apply the function</w:t>
      </w:r>
      <w:r>
        <w:t xml:space="preserve"> </w:t>
      </w:r>
      <w:r>
        <w:t xml:space="preserve">MannKendallLTP of the "HKprocess" package, to infer about the trend observed in</w:t>
      </w:r>
      <w:r>
        <w:t xml:space="preserve"> </w:t>
      </w:r>
      <w:r>
        <w:t xml:space="preserve">a time series. Furthermore we apply the test to 10 time series of potential</w:t>
      </w:r>
      <w:r>
        <w:t xml:space="preserve"> </w:t>
      </w:r>
      <w:r>
        <w:t xml:space="preserve">evapotranspiration (PET) at various locations in Greece.</w:t>
      </w:r>
    </w:p>
    <w:p>
      <w:pPr>
        <w:pStyle w:val="BodyText"/>
      </w:pPr>
      <w:r>
        <w:t xml:space="preserve">We will use the following packages for the analysis.</w:t>
      </w:r>
    </w:p>
    <w:p>
      <w:pPr>
        <w:pStyle w:val="SourceCode"/>
      </w:pPr>
      <w:r>
        <w:rPr>
          <w:rStyle w:val="KeywordTok"/>
        </w:rPr>
        <w:t xml:space="preserve">library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"devtools"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"FGN"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"HKprocess"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"knitr"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"zoo"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Some information about the current session follows.</w:t>
      </w:r>
    </w:p>
    <w:p>
      <w:pPr>
        <w:pStyle w:val="SourceCode"/>
      </w:pPr>
      <w:r>
        <w:rPr>
          <w:rStyle w:val="KeywordTok"/>
        </w:rPr>
        <w:t xml:space="preserve">session_info</w:t>
      </w:r>
      <w:r>
        <w:rPr>
          <w:rStyle w:val="NormalTok"/>
        </w:rPr>
        <w:t xml:space="preserve">()</w:t>
      </w:r>
    </w:p>
    <w:p>
      <w:pPr>
        <w:pStyle w:val="SourceCode"/>
      </w:pPr>
      <w:r>
        <w:rPr>
          <w:rStyle w:val="VerbatimChar"/>
        </w:rPr>
        <w:t xml:space="preserve">## Session info --------------------------------------------------------------</w:t>
      </w:r>
    </w:p>
    <w:p>
      <w:pPr>
        <w:pStyle w:val="SourceCode"/>
      </w:pPr>
      <w:r>
        <w:rPr>
          <w:rStyle w:val="VerbatimChar"/>
        </w:rPr>
        <w:t xml:space="preserve">##  setting  value                       </w:t>
      </w:r>
      <w:r>
        <w:br w:type="textWrapping"/>
      </w:r>
      <w:r>
        <w:rPr>
          <w:rStyle w:val="VerbatimChar"/>
        </w:rPr>
        <w:t xml:space="preserve">##  version  R version 3.3.2 (2016-10-31)</w:t>
      </w:r>
      <w:r>
        <w:br w:type="textWrapping"/>
      </w:r>
      <w:r>
        <w:rPr>
          <w:rStyle w:val="VerbatimChar"/>
        </w:rPr>
        <w:t xml:space="preserve">##  system   x86_64, mingw32             </w:t>
      </w:r>
      <w:r>
        <w:br w:type="textWrapping"/>
      </w:r>
      <w:r>
        <w:rPr>
          <w:rStyle w:val="VerbatimChar"/>
        </w:rPr>
        <w:t xml:space="preserve">##  ui       RTerm                       </w:t>
      </w:r>
      <w:r>
        <w:br w:type="textWrapping"/>
      </w:r>
      <w:r>
        <w:rPr>
          <w:rStyle w:val="VerbatimChar"/>
        </w:rPr>
        <w:t xml:space="preserve">##  language (EN)                        </w:t>
      </w:r>
      <w:r>
        <w:br w:type="textWrapping"/>
      </w:r>
      <w:r>
        <w:rPr>
          <w:rStyle w:val="VerbatimChar"/>
        </w:rPr>
        <w:t xml:space="preserve">##  collate  English_United States.1252  </w:t>
      </w:r>
      <w:r>
        <w:br w:type="textWrapping"/>
      </w:r>
      <w:r>
        <w:rPr>
          <w:rStyle w:val="VerbatimChar"/>
        </w:rPr>
        <w:t xml:space="preserve">##  tz       Europe/Istanbul             </w:t>
      </w:r>
      <w:r>
        <w:br w:type="textWrapping"/>
      </w:r>
      <w:r>
        <w:rPr>
          <w:rStyle w:val="VerbatimChar"/>
        </w:rPr>
        <w:t xml:space="preserve">##  date     2017-02-08</w:t>
      </w:r>
    </w:p>
    <w:p>
      <w:pPr>
        <w:pStyle w:val="SourceCode"/>
      </w:pPr>
      <w:r>
        <w:rPr>
          <w:rStyle w:val="VerbatimChar"/>
        </w:rPr>
        <w:t xml:space="preserve">## Packages ------------------------------------------------------------------</w:t>
      </w:r>
    </w:p>
    <w:p>
      <w:pPr>
        <w:pStyle w:val="SourceCode"/>
      </w:pPr>
      <w:r>
        <w:rPr>
          <w:rStyle w:val="VerbatimChar"/>
        </w:rPr>
        <w:t xml:space="preserve">##  package      * version date       source        </w:t>
      </w:r>
      <w:r>
        <w:br w:type="textWrapping"/>
      </w:r>
      <w:r>
        <w:rPr>
          <w:rStyle w:val="VerbatimChar"/>
        </w:rPr>
        <w:t xml:space="preserve">##  akima          0.6-2   2016-12-20 CRAN (R 3.3.2)</w:t>
      </w:r>
      <w:r>
        <w:br w:type="textWrapping"/>
      </w:r>
      <w:r>
        <w:rPr>
          <w:rStyle w:val="VerbatimChar"/>
        </w:rPr>
        <w:t xml:space="preserve">##  backports      1.0.5   2017-01-18 CRAN (R 3.3.2)</w:t>
      </w:r>
      <w:r>
        <w:br w:type="textWrapping"/>
      </w:r>
      <w:r>
        <w:rPr>
          <w:rStyle w:val="VerbatimChar"/>
        </w:rPr>
        <w:t xml:space="preserve">##  coda           0.19-1  2016-12-08 CRAN (R 3.3.2)</w:t>
      </w:r>
      <w:r>
        <w:br w:type="textWrapping"/>
      </w:r>
      <w:r>
        <w:rPr>
          <w:rStyle w:val="VerbatimChar"/>
        </w:rPr>
        <w:t xml:space="preserve">##  devtools     * 1.12.0  2016-06-24 CRAN (R 3.3.1)</w:t>
      </w:r>
      <w:r>
        <w:br w:type="textWrapping"/>
      </w:r>
      <w:r>
        <w:rPr>
          <w:rStyle w:val="VerbatimChar"/>
        </w:rPr>
        <w:t xml:space="preserve">##  digest         0.6.12  2017-01-27 CRAN (R 3.3.2)</w:t>
      </w:r>
      <w:r>
        <w:br w:type="textWrapping"/>
      </w:r>
      <w:r>
        <w:rPr>
          <w:rStyle w:val="VerbatimChar"/>
        </w:rPr>
        <w:t xml:space="preserve">##  evaluate       0.10    2016-10-11 CRAN (R 3.3.1)</w:t>
      </w:r>
      <w:r>
        <w:br w:type="textWrapping"/>
      </w:r>
      <w:r>
        <w:rPr>
          <w:rStyle w:val="VerbatimChar"/>
        </w:rPr>
        <w:t xml:space="preserve">##  FGN          * 2.0-12  2014-05-16 CRAN (R 3.3.1)</w:t>
      </w:r>
      <w:r>
        <w:br w:type="textWrapping"/>
      </w:r>
      <w:r>
        <w:rPr>
          <w:rStyle w:val="VerbatimChar"/>
        </w:rPr>
        <w:t xml:space="preserve">##  gtools         3.5.0   2015-05-29 CRAN (R 3.3.0)</w:t>
      </w:r>
      <w:r>
        <w:br w:type="textWrapping"/>
      </w:r>
      <w:r>
        <w:rPr>
          <w:rStyle w:val="VerbatimChar"/>
        </w:rPr>
        <w:t xml:space="preserve">##  HKprocess    * 0.0-2   2016-01-15 CRAN (R 3.3.1)</w:t>
      </w:r>
      <w:r>
        <w:br w:type="textWrapping"/>
      </w:r>
      <w:r>
        <w:rPr>
          <w:rStyle w:val="VerbatimChar"/>
        </w:rPr>
        <w:t xml:space="preserve">##  htmltools      0.3.5   2016-03-21 CRAN (R 3.3.1)</w:t>
      </w:r>
      <w:r>
        <w:br w:type="textWrapping"/>
      </w:r>
      <w:r>
        <w:rPr>
          <w:rStyle w:val="VerbatimChar"/>
        </w:rPr>
        <w:t xml:space="preserve">##  knitr        * 1.15.1  2016-11-22 CRAN (R 3.3.2)</w:t>
      </w:r>
      <w:r>
        <w:br w:type="textWrapping"/>
      </w:r>
      <w:r>
        <w:rPr>
          <w:rStyle w:val="VerbatimChar"/>
        </w:rPr>
        <w:t xml:space="preserve">##  lattice        0.20-34 2016-09-06 CRAN (R 3.3.1)</w:t>
      </w:r>
      <w:r>
        <w:br w:type="textWrapping"/>
      </w:r>
      <w:r>
        <w:rPr>
          <w:rStyle w:val="VerbatimChar"/>
        </w:rPr>
        <w:t xml:space="preserve">##  ltsa           1.4.6   2015-12-21 CRAN (R 3.3.0)</w:t>
      </w:r>
      <w:r>
        <w:br w:type="textWrapping"/>
      </w:r>
      <w:r>
        <w:rPr>
          <w:rStyle w:val="VerbatimChar"/>
        </w:rPr>
        <w:t xml:space="preserve">##  magrittr       1.5     2014-11-22 CRAN (R 3.3.1)</w:t>
      </w:r>
      <w:r>
        <w:br w:type="textWrapping"/>
      </w:r>
      <w:r>
        <w:rPr>
          <w:rStyle w:val="VerbatimChar"/>
        </w:rPr>
        <w:t xml:space="preserve">##  MASS           7.3-45  2016-04-21 CRAN (R 3.3.1)</w:t>
      </w:r>
      <w:r>
        <w:br w:type="textWrapping"/>
      </w:r>
      <w:r>
        <w:rPr>
          <w:rStyle w:val="VerbatimChar"/>
        </w:rPr>
        <w:t xml:space="preserve">##  Matrix         1.2-8   2017-01-20 CRAN (R 3.3.2)</w:t>
      </w:r>
      <w:r>
        <w:br w:type="textWrapping"/>
      </w:r>
      <w:r>
        <w:rPr>
          <w:rStyle w:val="VerbatimChar"/>
        </w:rPr>
        <w:t xml:space="preserve">##  MatrixModels   0.4-1   2015-08-22 CRAN (R 3.3.1)</w:t>
      </w:r>
      <w:r>
        <w:br w:type="textWrapping"/>
      </w:r>
      <w:r>
        <w:rPr>
          <w:rStyle w:val="VerbatimChar"/>
        </w:rPr>
        <w:t xml:space="preserve">##  mcmc           0.9-4   2015-07-17 CRAN (R 3.3.1)</w:t>
      </w:r>
      <w:r>
        <w:br w:type="textWrapping"/>
      </w:r>
      <w:r>
        <w:rPr>
          <w:rStyle w:val="VerbatimChar"/>
        </w:rPr>
        <w:t xml:space="preserve">##  MCMCpack       1.3-9   2017-01-26 CRAN (R 3.3.2)</w:t>
      </w:r>
      <w:r>
        <w:br w:type="textWrapping"/>
      </w:r>
      <w:r>
        <w:rPr>
          <w:rStyle w:val="VerbatimChar"/>
        </w:rPr>
        <w:t xml:space="preserve">##  memoise        1.0.0   2016-01-29 CRAN (R 3.3.1)</w:t>
      </w:r>
      <w:r>
        <w:br w:type="textWrapping"/>
      </w:r>
      <w:r>
        <w:rPr>
          <w:rStyle w:val="VerbatimChar"/>
        </w:rPr>
        <w:t xml:space="preserve">##  quantreg       5.29    2016-09-04 CRAN (R 3.3.1)</w:t>
      </w:r>
      <w:r>
        <w:br w:type="textWrapping"/>
      </w:r>
      <w:r>
        <w:rPr>
          <w:rStyle w:val="VerbatimChar"/>
        </w:rPr>
        <w:t xml:space="preserve">##  Rcpp           0.12.9  2017-01-14 CRAN (R 3.3.2)</w:t>
      </w:r>
      <w:r>
        <w:br w:type="textWrapping"/>
      </w:r>
      <w:r>
        <w:rPr>
          <w:rStyle w:val="VerbatimChar"/>
        </w:rPr>
        <w:t xml:space="preserve">##  rmarkdown      1.3     2016-12-21 CRAN (R 3.3.2)</w:t>
      </w:r>
      <w:r>
        <w:br w:type="textWrapping"/>
      </w:r>
      <w:r>
        <w:rPr>
          <w:rStyle w:val="VerbatimChar"/>
        </w:rPr>
        <w:t xml:space="preserve">##  rprojroot      1.2     2017-01-16 CRAN (R 3.3.2)</w:t>
      </w:r>
      <w:r>
        <w:br w:type="textWrapping"/>
      </w:r>
      <w:r>
        <w:rPr>
          <w:rStyle w:val="VerbatimChar"/>
        </w:rPr>
        <w:t xml:space="preserve">##  sp             1.2-4   2016-12-22 CRAN (R 3.3.2)</w:t>
      </w:r>
      <w:r>
        <w:br w:type="textWrapping"/>
      </w:r>
      <w:r>
        <w:rPr>
          <w:rStyle w:val="VerbatimChar"/>
        </w:rPr>
        <w:t xml:space="preserve">##  SparseM        1.74    2016-11-10 CRAN (R 3.3.2)</w:t>
      </w:r>
      <w:r>
        <w:br w:type="textWrapping"/>
      </w:r>
      <w:r>
        <w:rPr>
          <w:rStyle w:val="VerbatimChar"/>
        </w:rPr>
        <w:t xml:space="preserve">##  stringi        1.1.2   2016-10-01 CRAN (R 3.3.1)</w:t>
      </w:r>
      <w:r>
        <w:br w:type="textWrapping"/>
      </w:r>
      <w:r>
        <w:rPr>
          <w:rStyle w:val="VerbatimChar"/>
        </w:rPr>
        <w:t xml:space="preserve">##  stringr        1.1.0   2016-08-19 CRAN (R 3.3.1)</w:t>
      </w:r>
      <w:r>
        <w:br w:type="textWrapping"/>
      </w:r>
      <w:r>
        <w:rPr>
          <w:rStyle w:val="VerbatimChar"/>
        </w:rPr>
        <w:t xml:space="preserve">##  withr          1.0.2   2016-06-20 CRAN (R 3.3.1)</w:t>
      </w:r>
      <w:r>
        <w:br w:type="textWrapping"/>
      </w:r>
      <w:r>
        <w:rPr>
          <w:rStyle w:val="VerbatimChar"/>
        </w:rPr>
        <w:t xml:space="preserve">##  yaml           2.1.14  2016-11-12 CRAN (R 3.3.2)</w:t>
      </w:r>
      <w:r>
        <w:br w:type="textWrapping"/>
      </w:r>
      <w:r>
        <w:rPr>
          <w:rStyle w:val="VerbatimChar"/>
        </w:rPr>
        <w:t xml:space="preserve">##  zoo          * 1.7-14  2016-12-16 CRAN (R 3.3.2)</w:t>
      </w:r>
    </w:p>
    <w:p>
      <w:pPr>
        <w:pStyle w:val="FirstParagraph"/>
      </w:pPr>
      <w:r>
        <w:t xml:space="preserve">To reproduce the computations, change the in_dir variable after unzipping the</w:t>
      </w:r>
      <w:r>
        <w:t xml:space="preserve"> </w:t>
      </w:r>
      <w:r>
        <w:t xml:space="preserve">"supplementary information.7z" file.</w:t>
      </w:r>
    </w:p>
    <w:p>
      <w:pPr>
        <w:pStyle w:val="SourceCode"/>
      </w:pPr>
      <w:r>
        <w:rPr>
          <w:rStyle w:val="NormalTok"/>
        </w:rPr>
        <w:t xml:space="preserve">in_dir &lt;-</w:t>
      </w:r>
      <w:r>
        <w:rPr>
          <w:rStyle w:val="StringTok"/>
        </w:rPr>
        <w:t xml:space="preserve"> "T:"</w:t>
      </w:r>
    </w:p>
    <w:p>
      <w:pPr>
        <w:pStyle w:val="FirstParagraph"/>
      </w:pPr>
      <w:r>
        <w:t xml:space="preserve">The following directories define the locations of the data and the results of</w:t>
      </w:r>
      <w:r>
        <w:t xml:space="preserve"> </w:t>
      </w:r>
      <w:r>
        <w:t xml:space="preserve">the code.</w:t>
      </w:r>
    </w:p>
    <w:p>
      <w:pPr>
        <w:pStyle w:val="SourceCode"/>
      </w:pPr>
      <w:r>
        <w:rPr>
          <w:rStyle w:val="NormalTok"/>
        </w:rPr>
        <w:t xml:space="preserve">work_dir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paste</w:t>
      </w:r>
      <w:r>
        <w:rPr>
          <w:rStyle w:val="NormalTok"/>
        </w:rPr>
        <w:t xml:space="preserve">(in_dir, </w:t>
      </w:r>
      <w:r>
        <w:rPr>
          <w:rStyle w:val="StringTok"/>
        </w:rPr>
        <w:t xml:space="preserve">"/supplementary information/code and data/code"</w:t>
      </w:r>
      <w:r>
        <w:rPr>
          <w:rStyle w:val="NormalTok"/>
        </w:rPr>
        <w:t xml:space="preserve">,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DataTyp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 w:type="textWrapping"/>
      </w:r>
      <w:r>
        <w:br w:type="textWrapping"/>
      </w:r>
      <w:r>
        <w:rPr>
          <w:rStyle w:val="NormalTok"/>
        </w:rPr>
        <w:t xml:space="preserve">data_dir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paste</w:t>
      </w:r>
      <w:r>
        <w:rPr>
          <w:rStyle w:val="NormalTok"/>
        </w:rPr>
        <w:t xml:space="preserve">(in_dir, </w:t>
      </w:r>
      <w:r>
        <w:rPr>
          <w:rStyle w:val="StringTok"/>
        </w:rPr>
        <w:t xml:space="preserve">"/supplementary information/code and data/data"</w:t>
      </w:r>
      <w:r>
        <w:rPr>
          <w:rStyle w:val="NormalTok"/>
        </w:rPr>
        <w:t xml:space="preserve">,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DataTyp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setwd</w:t>
      </w:r>
      <w:r>
        <w:rPr>
          <w:rStyle w:val="NormalTok"/>
        </w:rPr>
        <w:t xml:space="preserve">(work_dir)</w:t>
      </w:r>
    </w:p>
    <w:p>
      <w:pPr>
        <w:pStyle w:val="SourceCode"/>
      </w:pPr>
      <w:r>
        <w:rPr>
          <w:rStyle w:val="NormalTok"/>
        </w:rPr>
        <w:t xml:space="preserve">work_dir</w:t>
      </w:r>
    </w:p>
    <w:p>
      <w:pPr>
        <w:pStyle w:val="SourceCode"/>
      </w:pPr>
      <w:r>
        <w:rPr>
          <w:rStyle w:val="VerbatimChar"/>
        </w:rPr>
        <w:t xml:space="preserve">## [1] "T:/supplementary information/code and data/code"</w:t>
      </w:r>
    </w:p>
    <w:p>
      <w:pPr>
        <w:pStyle w:val="SourceCode"/>
      </w:pPr>
      <w:r>
        <w:rPr>
          <w:rStyle w:val="NormalTok"/>
        </w:rPr>
        <w:t xml:space="preserve">data_dir</w:t>
      </w:r>
    </w:p>
    <w:p>
      <w:pPr>
        <w:pStyle w:val="SourceCode"/>
      </w:pPr>
      <w:r>
        <w:rPr>
          <w:rStyle w:val="VerbatimChar"/>
        </w:rPr>
        <w:t xml:space="preserve">## [1] "T:/supplementary information/code and data/data"</w:t>
      </w:r>
    </w:p>
    <w:p>
      <w:pPr>
        <w:pStyle w:val="FirstParagraph"/>
      </w:pPr>
      <w:r>
        <w:t xml:space="preserve">We load the PET data which will be used in the case study.</w:t>
      </w:r>
    </w:p>
    <w:p>
      <w:pPr>
        <w:pStyle w:val="SourceCode"/>
      </w:pPr>
      <w:r>
        <w:rPr>
          <w:rStyle w:val="KeywordTok"/>
        </w:rPr>
        <w:t xml:space="preserve">setwd</w:t>
      </w:r>
      <w:r>
        <w:rPr>
          <w:rStyle w:val="NormalTok"/>
        </w:rPr>
        <w:t xml:space="preserve">(data_dir)</w:t>
      </w:r>
      <w:r>
        <w:br w:type="textWrapping"/>
      </w:r>
      <w:r>
        <w:rPr>
          <w:rStyle w:val="NormalTok"/>
        </w:rPr>
        <w:t xml:space="preserve">df_PET_Greece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"PET_Greece.csv"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We set a seed, to reproduce the analysis.</w:t>
      </w:r>
    </w:p>
    <w:p>
      <w:pPr>
        <w:pStyle w:val="SourceCode"/>
      </w:pPr>
      <w:r>
        <w:rPr>
          <w:rStyle w:val="KeywordTok"/>
        </w:rPr>
        <w:t xml:space="preserve">set.seed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12345</w:t>
      </w:r>
      <w:r>
        <w:rPr>
          <w:rStyle w:val="NormalTok"/>
        </w:rPr>
        <w:t xml:space="preserve">)</w:t>
      </w:r>
    </w:p>
    <w:p>
      <w:pPr>
        <w:pStyle w:val="Heading1"/>
      </w:pPr>
      <w:bookmarkStart w:id="22" w:name="simulation-study"/>
      <w:bookmarkEnd w:id="22"/>
      <w:r>
        <w:t xml:space="preserve">Simulation study</w:t>
      </w:r>
    </w:p>
    <w:p>
      <w:pPr>
        <w:pStyle w:val="Heading2"/>
      </w:pPr>
      <w:bookmarkStart w:id="23" w:name="simulation"/>
      <w:bookmarkEnd w:id="23"/>
      <w:r>
        <w:t xml:space="preserve">Simulation</w:t>
      </w:r>
    </w:p>
    <w:p>
      <w:pPr>
        <w:pStyle w:val="FirstParagraph"/>
      </w:pPr>
      <w:r>
        <w:t xml:space="preserve">To apply the test we simulate n_test = 5 time series exhibiting</w:t>
      </w:r>
      <w:r>
        <w:t xml:space="preserve"> </w:t>
      </w:r>
      <w:r>
        <w:t xml:space="preserve">Hurst-Kolmogorov (HK) behaviour using the "FGN" package (McLeod et al. 2008). In</w:t>
      </w:r>
      <w:r>
        <w:t xml:space="preserve"> </w:t>
      </w:r>
      <w:r>
        <w:t xml:space="preserve">some of them we add a trend component. The simulated time series are generated</w:t>
      </w:r>
      <w:r>
        <w:t xml:space="preserve"> </w:t>
      </w:r>
      <w:r>
        <w:t xml:space="preserve">from a HK process with</w:t>
      </w:r>
      <w:r>
        <w:t xml:space="preserve"> </w:t>
      </w:r>
      <m:oMath>
        <m:r>
          <m:t>μ</m:t>
        </m:r>
      </m:oMath>
      <w:r>
        <w:t xml:space="preserve"> </w:t>
      </w:r>
      <w:r>
        <w:t xml:space="preserve">= 0 and</w:t>
      </w:r>
      <w:r>
        <w:t xml:space="preserve"> </w:t>
      </w:r>
      <m:oMath>
        <m:r>
          <m:t>σ</m:t>
        </m:r>
      </m:oMath>
      <w:r>
        <w:t xml:space="preserve"> </w:t>
      </w:r>
      <w:r>
        <w:t xml:space="preserve">= 1. The Hurst parameter are set</w:t>
      </w:r>
      <w:r>
        <w:t xml:space="preserve"> </w:t>
      </w:r>
      <w:r>
        <w:t xml:space="preserve">with the H_values column of the sim_values data frame. The added trend component</w:t>
      </w:r>
      <w:r>
        <w:t xml:space="preserve"> </w:t>
      </w:r>
      <w:r>
        <w:t xml:space="preserve">is set with the trend_values column of the sim_values data frame. Finally we</w:t>
      </w:r>
      <w:r>
        <w:t xml:space="preserve"> </w:t>
      </w:r>
      <w:r>
        <w:t xml:space="preserve">produce the sim_series list, with 5 items, each one being a simulated</w:t>
      </w:r>
      <w:r>
        <w:t xml:space="preserve"> </w:t>
      </w:r>
      <w:r>
        <w:t xml:space="preserve">time series.</w:t>
      </w:r>
    </w:p>
    <w:p>
      <w:pPr>
        <w:pStyle w:val="SourceCode"/>
      </w:pPr>
      <w:r>
        <w:rPr>
          <w:rStyle w:val="NormalTok"/>
        </w:rPr>
        <w:t xml:space="preserve">sim_values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matrix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nrow =</w:t>
      </w:r>
      <w:r>
        <w:rPr>
          <w:rStyle w:val="NormalTok"/>
        </w:rPr>
        <w:t xml:space="preserve"> </w:t>
      </w:r>
      <w:r>
        <w:rPr>
          <w:rStyle w:val="NormalTok"/>
        </w:rPr>
        <w:t xml:space="preserve">n_test, </w:t>
      </w:r>
      <w:r>
        <w:rPr>
          <w:rStyle w:val="DataTypeTok"/>
        </w:rPr>
        <w:t xml:space="preserve">ncol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))</w:t>
      </w:r>
      <w:r>
        <w:br w:type="textWrapping"/>
      </w:r>
      <w:r>
        <w:rPr>
          <w:rStyle w:val="KeywordTok"/>
        </w:rPr>
        <w:t xml:space="preserve">names</w:t>
      </w:r>
      <w:r>
        <w:rPr>
          <w:rStyle w:val="NormalTok"/>
        </w:rPr>
        <w:t xml:space="preserve">(sim_values)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"H_values"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"n_values"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"trend_values"</w:t>
      </w:r>
      <w:r>
        <w:rPr>
          <w:rStyle w:val="NormalTok"/>
        </w:rPr>
        <w:t xml:space="preserve">)</w:t>
      </w:r>
      <w:r>
        <w:br w:type="textWrapping"/>
      </w:r>
      <w:r>
        <w:br w:type="textWrapping"/>
      </w:r>
      <w:r>
        <w:rPr>
          <w:rStyle w:val="NormalTok"/>
        </w:rPr>
        <w:t xml:space="preserve">sim_values$H_values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0.8</w:t>
      </w:r>
      <w:r>
        <w:rPr>
          <w:rStyle w:val="NormalTok"/>
        </w:rPr>
        <w:t xml:space="preserve">, </w:t>
      </w:r>
      <w:r>
        <w:rPr>
          <w:rStyle w:val="FloatTok"/>
        </w:rPr>
        <w:t xml:space="preserve">0.9</w:t>
      </w:r>
      <w:r>
        <w:rPr>
          <w:rStyle w:val="NormalTok"/>
        </w:rPr>
        <w:t xml:space="preserve">, 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)</w:t>
      </w:r>
      <w:r>
        <w:br w:type="textWrapping"/>
      </w:r>
      <w:r>
        <w:rPr>
          <w:rStyle w:val="CommentTok"/>
        </w:rPr>
        <w:t xml:space="preserve"># Values of H parameters used in the simulation</w:t>
      </w:r>
      <w:r>
        <w:br w:type="textWrapping"/>
      </w:r>
      <w:r>
        <w:br w:type="textWrapping"/>
      </w:r>
      <w:r>
        <w:rPr>
          <w:rStyle w:val="NormalTok"/>
        </w:rPr>
        <w:t xml:space="preserve">sim_values$n_values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)</w:t>
      </w:r>
      <w:r>
        <w:br w:type="textWrapping"/>
      </w:r>
      <w:r>
        <w:rPr>
          <w:rStyle w:val="CommentTok"/>
        </w:rPr>
        <w:t xml:space="preserve"># Length of the simulated time series</w:t>
      </w:r>
      <w:r>
        <w:br w:type="textWrapping"/>
      </w:r>
      <w:r>
        <w:br w:type="textWrapping"/>
      </w:r>
      <w:r>
        <w:rPr>
          <w:rStyle w:val="NormalTok"/>
        </w:rPr>
        <w:t xml:space="preserve">sim_values$trend_values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FloatTok"/>
        </w:rPr>
        <w:t xml:space="preserve">0.01</w:t>
      </w:r>
      <w:r>
        <w:rPr>
          <w:rStyle w:val="NormalTok"/>
        </w:rPr>
        <w:t xml:space="preserve">)</w:t>
      </w:r>
      <w:r>
        <w:br w:type="textWrapping"/>
      </w:r>
      <w:r>
        <w:rPr>
          <w:rStyle w:val="CommentTok"/>
        </w:rPr>
        <w:t xml:space="preserve"># Values of added trend component used in the simulation</w:t>
      </w:r>
      <w:r>
        <w:br w:type="textWrapping"/>
      </w:r>
      <w:r>
        <w:br w:type="textWrapping"/>
      </w:r>
      <w:r>
        <w:rPr>
          <w:rStyle w:val="NormalTok"/>
        </w:rPr>
        <w:t xml:space="preserve">sim_series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()</w:t>
      </w:r>
      <w:r>
        <w:br w:type="textWrapping"/>
      </w:r>
      <w:r>
        <w:br w:type="textWrapping"/>
      </w:r>
      <w:r>
        <w:rPr>
          <w:rStyle w:val="NormalTok"/>
        </w:rPr>
        <w:t xml:space="preserve">for (i in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:n_test)</w:t>
      </w:r>
      <w:r>
        <w:br w:type="textWrapping"/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sim_series[[i]]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SimulateFGN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n =</w:t>
      </w:r>
      <w:r>
        <w:rPr>
          <w:rStyle w:val="NormalTok"/>
        </w:rPr>
        <w:t xml:space="preserve"> </w:t>
      </w:r>
      <w:r>
        <w:rPr>
          <w:rStyle w:val="NormalTok"/>
        </w:rPr>
        <w:t xml:space="preserve">sim_values$n_values[i], </w:t>
      </w:r>
      <w:r>
        <w:rPr>
          <w:rStyle w:val="DataTypeTok"/>
        </w:rPr>
        <w:t xml:space="preserve">H =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sim_values$H_values[i]) 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sim_values$trend_values[i] *</w:t>
      </w:r>
      <w:r>
        <w:rPr>
          <w:rStyle w:val="StringTok"/>
        </w:rPr>
        <w:t xml:space="preserve"> </w:t>
      </w:r>
      <w:r>
        <w:rPr>
          <w:rStyle w:val="NormalTok"/>
        </w:rPr>
        <w:t xml:space="preserve">((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NormalTok"/>
        </w:rPr>
        <w:t xml:space="preserve">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50</w:t>
      </w:r>
      <w:r>
        <w:rPr>
          <w:rStyle w:val="NormalTok"/>
        </w:rPr>
        <w:t xml:space="preserve">):</w:t>
      </w:r>
      <w:r>
        <w:br w:type="textWrapping"/>
      </w:r>
      <w:r>
        <w:rPr>
          <w:rStyle w:val="StringTok"/>
        </w:rPr>
        <w:t xml:space="preserve">        </w:t>
      </w:r>
      <w:r>
        <w:rPr>
          <w:rStyle w:val="NormalTok"/>
        </w:rPr>
        <w:t xml:space="preserve">(sim_values$n_values[i] 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50</w:t>
      </w:r>
      <w:r>
        <w:rPr>
          <w:rStyle w:val="NormalTok"/>
        </w:rPr>
        <w:t xml:space="preserve">))</w:t>
      </w:r>
      <w:r>
        <w:br w:type="textWrapping"/>
      </w:r>
      <w:r>
        <w:rPr>
          <w:rStyle w:val="NormalTok"/>
        </w:rPr>
        <w:t xml:space="preserve">}</w:t>
      </w:r>
    </w:p>
    <w:p>
      <w:pPr>
        <w:pStyle w:val="FirstParagraph"/>
      </w:pPr>
      <w:r>
        <w:t xml:space="preserve">Now we construct the df_results data frame. Its first three columns contain the</w:t>
      </w:r>
      <w:r>
        <w:t xml:space="preserve"> </w:t>
      </w:r>
      <w:r>
        <w:t xml:space="preserve">parameters used for the generation of the simulated time series.</w:t>
      </w:r>
    </w:p>
    <w:p>
      <w:pPr>
        <w:pStyle w:val="SourceCode"/>
      </w:pPr>
      <w:r>
        <w:rPr>
          <w:rStyle w:val="NormalTok"/>
        </w:rPr>
        <w:t xml:space="preserve">df_results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matrix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nrow =</w:t>
      </w:r>
      <w:r>
        <w:rPr>
          <w:rStyle w:val="NormalTok"/>
        </w:rPr>
        <w:t xml:space="preserve"> </w:t>
      </w:r>
      <w:r>
        <w:rPr>
          <w:rStyle w:val="NormalTok"/>
        </w:rPr>
        <w:t xml:space="preserve">n_test, </w:t>
      </w:r>
      <w:r>
        <w:rPr>
          <w:rStyle w:val="DataTypeTok"/>
        </w:rPr>
        <w:t xml:space="preserve">ncol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))</w:t>
      </w:r>
      <w:r>
        <w:br w:type="textWrapping"/>
      </w:r>
      <w:r>
        <w:br w:type="textWrapping"/>
      </w:r>
      <w:r>
        <w:rPr>
          <w:rStyle w:val="KeywordTok"/>
        </w:rPr>
        <w:t xml:space="preserve">names</w:t>
      </w:r>
      <w:r>
        <w:rPr>
          <w:rStyle w:val="NormalTok"/>
        </w:rPr>
        <w:t xml:space="preserve">(df_results)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"H_values"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"n_values"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"trend_values"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"H_estimate"</w:t>
      </w:r>
      <w:r>
        <w:rPr>
          <w:rStyle w:val="NormalTok"/>
        </w:rPr>
        <w:t xml:space="preserve">,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"trend_estimate"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"Mann_Kendall_2_sided_pvalue"</w:t>
      </w:r>
      <w:r>
        <w:rPr>
          <w:rStyle w:val="NormalTok"/>
        </w:rPr>
        <w:t xml:space="preserve">,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"Significance_of_H_2_sided_pvalue"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"Mann_Kendall_LTP_2_sided_pvalue"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NormalTok"/>
        </w:rPr>
        <w:t xml:space="preserve">df_results$H_values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sim_values$H_values</w:t>
      </w:r>
      <w:r>
        <w:br w:type="textWrapping"/>
      </w:r>
      <w:r>
        <w:rPr>
          <w:rStyle w:val="NormalTok"/>
        </w:rPr>
        <w:t xml:space="preserve">df_results$n_values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sim_values$n_values</w:t>
      </w:r>
      <w:r>
        <w:br w:type="textWrapping"/>
      </w:r>
      <w:r>
        <w:rPr>
          <w:rStyle w:val="NormalTok"/>
        </w:rPr>
        <w:t xml:space="preserve">df_results$trend_values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sim_values$trend_values </w:t>
      </w:r>
    </w:p>
    <w:p>
      <w:pPr>
        <w:pStyle w:val="FirstParagraph"/>
      </w:pPr>
      <w:r>
        <w:t xml:space="preserve">We present the df_results data frame, with its first three columns filled.</w:t>
      </w:r>
    </w:p>
    <w:p>
      <w:pPr>
        <w:pStyle w:val="SourceCode"/>
      </w:pPr>
      <w:r>
        <w:rPr>
          <w:rStyle w:val="NormalTok"/>
        </w:rPr>
        <w:t xml:space="preserve">df_results</w:t>
      </w:r>
    </w:p>
    <w:p>
      <w:pPr>
        <w:pStyle w:val="SourceCode"/>
      </w:pPr>
      <w:r>
        <w:rPr>
          <w:rStyle w:val="VerbatimChar"/>
        </w:rPr>
        <w:t xml:space="preserve">##   H_values n_values trend_values H_estimate trend_estimate</w:t>
      </w:r>
      <w:r>
        <w:br w:type="textWrapping"/>
      </w:r>
      <w:r>
        <w:rPr>
          <w:rStyle w:val="VerbatimChar"/>
        </w:rPr>
        <w:t xml:space="preserve">## 1     0.50      100         0.00         NA             NA</w:t>
      </w:r>
      <w:r>
        <w:br w:type="textWrapping"/>
      </w:r>
      <w:r>
        <w:rPr>
          <w:rStyle w:val="VerbatimChar"/>
        </w:rPr>
        <w:t xml:space="preserve">## 2     0.80      100         0.00         NA             NA</w:t>
      </w:r>
      <w:r>
        <w:br w:type="textWrapping"/>
      </w:r>
      <w:r>
        <w:rPr>
          <w:rStyle w:val="VerbatimChar"/>
        </w:rPr>
        <w:t xml:space="preserve">## 3     0.90      100         0.00         NA             NA</w:t>
      </w:r>
      <w:r>
        <w:br w:type="textWrapping"/>
      </w:r>
      <w:r>
        <w:rPr>
          <w:rStyle w:val="VerbatimChar"/>
        </w:rPr>
        <w:t xml:space="preserve">## 4     0.95      100         0.00         NA             NA</w:t>
      </w:r>
      <w:r>
        <w:br w:type="textWrapping"/>
      </w:r>
      <w:r>
        <w:rPr>
          <w:rStyle w:val="VerbatimChar"/>
        </w:rPr>
        <w:t xml:space="preserve">## 5     0.50      100         0.01         NA             NA</w:t>
      </w:r>
      <w:r>
        <w:br w:type="textWrapping"/>
      </w:r>
      <w:r>
        <w:rPr>
          <w:rStyle w:val="VerbatimChar"/>
        </w:rPr>
        <w:t xml:space="preserve">##   Mann_Kendall_2_sided_pvalue Significance_of_H_2_sided_pvalue</w:t>
      </w:r>
      <w:r>
        <w:br w:type="textWrapping"/>
      </w:r>
      <w:r>
        <w:rPr>
          <w:rStyle w:val="VerbatimChar"/>
        </w:rPr>
        <w:t xml:space="preserve">## 1                          NA                               NA</w:t>
      </w:r>
      <w:r>
        <w:br w:type="textWrapping"/>
      </w:r>
      <w:r>
        <w:rPr>
          <w:rStyle w:val="VerbatimChar"/>
        </w:rPr>
        <w:t xml:space="preserve">## 2                          NA                               NA</w:t>
      </w:r>
      <w:r>
        <w:br w:type="textWrapping"/>
      </w:r>
      <w:r>
        <w:rPr>
          <w:rStyle w:val="VerbatimChar"/>
        </w:rPr>
        <w:t xml:space="preserve">## 3                          NA                               NA</w:t>
      </w:r>
      <w:r>
        <w:br w:type="textWrapping"/>
      </w:r>
      <w:r>
        <w:rPr>
          <w:rStyle w:val="VerbatimChar"/>
        </w:rPr>
        <w:t xml:space="preserve">## 4                          NA                               NA</w:t>
      </w:r>
      <w:r>
        <w:br w:type="textWrapping"/>
      </w:r>
      <w:r>
        <w:rPr>
          <w:rStyle w:val="VerbatimChar"/>
        </w:rPr>
        <w:t xml:space="preserve">## 5                          NA                               NA</w:t>
      </w:r>
      <w:r>
        <w:br w:type="textWrapping"/>
      </w:r>
      <w:r>
        <w:rPr>
          <w:rStyle w:val="VerbatimChar"/>
        </w:rPr>
        <w:t xml:space="preserve">##   Mann_Kendall_LTP_2_sided_pvalue</w:t>
      </w:r>
      <w:r>
        <w:br w:type="textWrapping"/>
      </w:r>
      <w:r>
        <w:rPr>
          <w:rStyle w:val="VerbatimChar"/>
        </w:rPr>
        <w:t xml:space="preserve">## 1                              NA</w:t>
      </w:r>
      <w:r>
        <w:br w:type="textWrapping"/>
      </w:r>
      <w:r>
        <w:rPr>
          <w:rStyle w:val="VerbatimChar"/>
        </w:rPr>
        <w:t xml:space="preserve">## 2                              NA</w:t>
      </w:r>
      <w:r>
        <w:br w:type="textWrapping"/>
      </w:r>
      <w:r>
        <w:rPr>
          <w:rStyle w:val="VerbatimChar"/>
        </w:rPr>
        <w:t xml:space="preserve">## 3                              NA</w:t>
      </w:r>
      <w:r>
        <w:br w:type="textWrapping"/>
      </w:r>
      <w:r>
        <w:rPr>
          <w:rStyle w:val="VerbatimChar"/>
        </w:rPr>
        <w:t xml:space="preserve">## 4                              NA</w:t>
      </w:r>
      <w:r>
        <w:br w:type="textWrapping"/>
      </w:r>
      <w:r>
        <w:rPr>
          <w:rStyle w:val="VerbatimChar"/>
        </w:rPr>
        <w:t xml:space="preserve">## 5                              NA</w:t>
      </w:r>
    </w:p>
    <w:p>
      <w:pPr>
        <w:pStyle w:val="Heading2"/>
      </w:pPr>
      <w:bookmarkStart w:id="24" w:name="application-of-the-test"/>
      <w:bookmarkEnd w:id="24"/>
      <w:r>
        <w:t xml:space="preserve">Application of the test</w:t>
      </w:r>
    </w:p>
    <w:p>
      <w:pPr>
        <w:pStyle w:val="FirstParagraph"/>
      </w:pPr>
      <w:r>
        <w:t xml:space="preserve">Now we</w:t>
      </w:r>
    </w:p>
    <w:p>
      <w:pPr>
        <w:numPr>
          <w:numId w:val="1001"/>
          <w:ilvl w:val="0"/>
        </w:numPr>
      </w:pPr>
      <w:r>
        <w:t xml:space="preserve">Model the time series with an HK process and we estimate the parameters. We</w:t>
      </w:r>
      <w:r>
        <w:t xml:space="preserve"> </w:t>
      </w:r>
      <w:r>
        <w:t xml:space="preserve">use the Maximum Likelihood Estimator as presented in Tyralis and Koutsoyiannis (2011)</w:t>
      </w:r>
      <w:r>
        <w:t xml:space="preserve"> </w:t>
      </w:r>
      <w:r>
        <w:t xml:space="preserve">and we use the "HKprocess" package. We do this even for the simulated time</w:t>
      </w:r>
      <w:r>
        <w:t xml:space="preserve"> </w:t>
      </w:r>
      <w:r>
        <w:t xml:space="preserve">series with the added trend component.</w:t>
      </w:r>
    </w:p>
    <w:p>
      <w:pPr>
        <w:numPr>
          <w:numId w:val="1001"/>
          <w:ilvl w:val="0"/>
        </w:numPr>
      </w:pPr>
      <w:r>
        <w:t xml:space="preserve">Apply the LTP MKt in all simulated time series using the "HKprocess" package.</w:t>
      </w:r>
    </w:p>
    <w:p>
      <w:pPr>
        <w:numPr>
          <w:numId w:val="1001"/>
          <w:ilvl w:val="0"/>
        </w:numPr>
      </w:pPr>
      <w:r>
        <w:t xml:space="preserve">Fit a linear model to all simulated time series.</w:t>
      </w:r>
    </w:p>
    <w:p>
      <w:pPr>
        <w:pStyle w:val="SourceCode"/>
      </w:pPr>
      <w:r>
        <w:rPr>
          <w:rStyle w:val="NormalTok"/>
        </w:rPr>
        <w:t xml:space="preserve">mleHK_values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()</w:t>
      </w:r>
      <w:r>
        <w:br w:type="textWrapping"/>
      </w:r>
      <w:r>
        <w:rPr>
          <w:rStyle w:val="NormalTok"/>
        </w:rPr>
        <w:t xml:space="preserve">MannKendallLTP_values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()</w:t>
      </w:r>
      <w:r>
        <w:br w:type="textWrapping"/>
      </w:r>
      <w:r>
        <w:rPr>
          <w:rStyle w:val="NormalTok"/>
        </w:rPr>
        <w:t xml:space="preserve">linear_values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()</w:t>
      </w:r>
      <w:r>
        <w:br w:type="textWrapping"/>
      </w:r>
      <w:r>
        <w:rPr>
          <w:rStyle w:val="NormalTok"/>
        </w:rPr>
        <w:t xml:space="preserve">linear_x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()</w:t>
      </w:r>
      <w:r>
        <w:br w:type="textWrapping"/>
      </w:r>
      <w:r>
        <w:br w:type="textWrapping"/>
      </w:r>
      <w:r>
        <w:rPr>
          <w:rStyle w:val="NormalTok"/>
        </w:rPr>
        <w:t xml:space="preserve">for (i in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:n_test)</w:t>
      </w:r>
      <w:r>
        <w:br w:type="textWrapping"/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mleHK_values[[i]]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mleHK</w:t>
      </w:r>
      <w:r>
        <w:rPr>
          <w:rStyle w:val="NormalTok"/>
        </w:rPr>
        <w:t xml:space="preserve">(sim_series[[i]])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Estimation of the parameters of the HK process</w:t>
      </w:r>
      <w:r>
        <w:br w:type="textWrapping"/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MannKendallLTP_values[[i]]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MannKendallLTP</w:t>
      </w:r>
      <w:r>
        <w:rPr>
          <w:rStyle w:val="NormalTok"/>
        </w:rPr>
        <w:t xml:space="preserve">(sim_series[[i]])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Application of the LTP MKt</w:t>
      </w:r>
      <w:r>
        <w:br w:type="textWrapping"/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linear_x[[i]]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:sim_values$n_values[i]</w:t>
      </w:r>
      <w:r>
        <w:br w:type="textWrapping"/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linear_values[[i]]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lm</w:t>
      </w:r>
      <w:r>
        <w:rPr>
          <w:rStyle w:val="NormalTok"/>
        </w:rPr>
        <w:t xml:space="preserve">(sim_series[[i]] 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linear_x[[i]])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Linear regression on the time series</w:t>
      </w:r>
      <w:r>
        <w:br w:type="textWrapping"/>
      </w:r>
      <w:r>
        <w:rPr>
          <w:rStyle w:val="NormalTok"/>
        </w:rPr>
        <w:t xml:space="preserve">}</w:t>
      </w:r>
    </w:p>
    <w:p>
      <w:pPr>
        <w:pStyle w:val="FirstParagraph"/>
      </w:pPr>
      <w:r>
        <w:t xml:space="preserve">We fill the df_results data frame with the values of interest.</w:t>
      </w:r>
    </w:p>
    <w:p>
      <w:pPr>
        <w:pStyle w:val="SourceCode"/>
      </w:pPr>
      <w:r>
        <w:rPr>
          <w:rStyle w:val="NormalTok"/>
        </w:rPr>
        <w:t xml:space="preserve">for (i in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:n_test)</w:t>
      </w:r>
      <w:r>
        <w:br w:type="textWrapping"/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df_results$H_estimate[i]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mleHK_values[[i]][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df_results$trend_estimate[i]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linear_values[[i]]$coefficients[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</w:t>
      </w:r>
      <w:r>
        <w:br w:type="textWrapping"/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df_results$Mann_Kendall_2_sided_pvalue[i] &lt;-</w:t>
      </w:r>
      <w:r>
        <w:br w:type="textWrapping"/>
      </w:r>
      <w:r>
        <w:rPr>
          <w:rStyle w:val="StringTok"/>
        </w:rPr>
        <w:t xml:space="preserve">        </w:t>
      </w:r>
      <w:r>
        <w:rPr>
          <w:rStyle w:val="NormalTok"/>
        </w:rPr>
        <w:t xml:space="preserve">MannKendallLTP_values[[i]]$Mann_Kendall[</w:t>
      </w:r>
      <w:r>
        <w:rPr>
          <w:rStyle w:val="DecValTok"/>
        </w:rPr>
        <w:t xml:space="preserve">6</w:t>
      </w:r>
      <w:r>
        <w:rPr>
          <w:rStyle w:val="NormalTok"/>
        </w:rPr>
        <w:t xml:space="preserve">]</w:t>
      </w:r>
      <w:r>
        <w:br w:type="textWrapping"/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df_results$Significance_of_H_2_sided_pvalue[i] &lt;-</w:t>
      </w:r>
      <w:r>
        <w:br w:type="textWrapping"/>
      </w:r>
      <w:r>
        <w:rPr>
          <w:rStyle w:val="StringTok"/>
        </w:rPr>
        <w:t xml:space="preserve">        </w:t>
      </w:r>
      <w:r>
        <w:rPr>
          <w:rStyle w:val="NormalTok"/>
        </w:rPr>
        <w:t xml:space="preserve">MannKendallLTP_values[[i]]$Significance_of_H[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</w:t>
      </w:r>
      <w:r>
        <w:br w:type="textWrapping"/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df_results$Mann_Kendall_LTP_2_sided_pvalue[i] &lt;-</w:t>
      </w:r>
      <w:r>
        <w:br w:type="textWrapping"/>
      </w:r>
      <w:r>
        <w:rPr>
          <w:rStyle w:val="StringTok"/>
        </w:rPr>
        <w:t xml:space="preserve">        </w:t>
      </w:r>
      <w:r>
        <w:rPr>
          <w:rStyle w:val="NormalTok"/>
        </w:rPr>
        <w:t xml:space="preserve">MannKendallLTP_values[[i]]$Mann_Kendall_LTP[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</w:t>
      </w:r>
      <w:r>
        <w:br w:type="textWrapping"/>
      </w:r>
      <w:r>
        <w:rPr>
          <w:rStyle w:val="NormalTok"/>
        </w:rPr>
        <w:t xml:space="preserve">}</w:t>
      </w:r>
    </w:p>
    <w:p>
      <w:pPr>
        <w:pStyle w:val="FirstParagraph"/>
      </w:pPr>
      <w:r>
        <w:t xml:space="preserve">The df_results data frame now contains all information of interest for the</w:t>
      </w:r>
      <w:r>
        <w:t xml:space="preserve"> </w:t>
      </w:r>
      <w:r>
        <w:t xml:space="preserve">current report. The values of interest for the LTP MKt (i.e. values in the last</w:t>
      </w:r>
      <w:r>
        <w:t xml:space="preserve"> </w:t>
      </w:r>
      <w:r>
        <w:t xml:space="preserve">three columns) will be explained in the next Section.</w:t>
      </w:r>
    </w:p>
    <w:p>
      <w:pPr>
        <w:pStyle w:val="SourceCode"/>
      </w:pPr>
      <w:r>
        <w:rPr>
          <w:rStyle w:val="NormalTok"/>
        </w:rPr>
        <w:t xml:space="preserve">df_results</w:t>
      </w:r>
    </w:p>
    <w:p>
      <w:pPr>
        <w:pStyle w:val="SourceCode"/>
      </w:pPr>
      <w:r>
        <w:rPr>
          <w:rStyle w:val="VerbatimChar"/>
        </w:rPr>
        <w:t xml:space="preserve">##   H_values n_values trend_values H_estimate trend_estimate</w:t>
      </w:r>
      <w:r>
        <w:br w:type="textWrapping"/>
      </w:r>
      <w:r>
        <w:rPr>
          <w:rStyle w:val="VerbatimChar"/>
        </w:rPr>
        <w:t xml:space="preserve">## 1     0.50      100         0.00  0.5718440   -0.008047717</w:t>
      </w:r>
      <w:r>
        <w:br w:type="textWrapping"/>
      </w:r>
      <w:r>
        <w:rPr>
          <w:rStyle w:val="VerbatimChar"/>
        </w:rPr>
        <w:t xml:space="preserve">## 2     0.80      100         0.00  0.7887196    0.008649039</w:t>
      </w:r>
      <w:r>
        <w:br w:type="textWrapping"/>
      </w:r>
      <w:r>
        <w:rPr>
          <w:rStyle w:val="VerbatimChar"/>
        </w:rPr>
        <w:t xml:space="preserve">## 3     0.90      100         0.00  0.9001521   -0.004291134</w:t>
      </w:r>
      <w:r>
        <w:br w:type="textWrapping"/>
      </w:r>
      <w:r>
        <w:rPr>
          <w:rStyle w:val="VerbatimChar"/>
        </w:rPr>
        <w:t xml:space="preserve">## 4     0.95      100         0.00  0.7603781    0.001514865</w:t>
      </w:r>
      <w:r>
        <w:br w:type="textWrapping"/>
      </w:r>
      <w:r>
        <w:rPr>
          <w:rStyle w:val="VerbatimChar"/>
        </w:rPr>
        <w:t xml:space="preserve">## 5     0.50      100         0.01  0.6158808    0.009397300</w:t>
      </w:r>
      <w:r>
        <w:br w:type="textWrapping"/>
      </w:r>
      <w:r>
        <w:rPr>
          <w:rStyle w:val="VerbatimChar"/>
        </w:rPr>
        <w:t xml:space="preserve">##   Mann_Kendall_2_sided_pvalue Significance_of_H_2_sided_pvalue</w:t>
      </w:r>
      <w:r>
        <w:br w:type="textWrapping"/>
      </w:r>
      <w:r>
        <w:rPr>
          <w:rStyle w:val="VerbatimChar"/>
        </w:rPr>
        <w:t xml:space="preserve">## 1                 0.037917319                     3.951581e-01</w:t>
      </w:r>
      <w:r>
        <w:br w:type="textWrapping"/>
      </w:r>
      <w:r>
        <w:rPr>
          <w:rStyle w:val="VerbatimChar"/>
        </w:rPr>
        <w:t xml:space="preserve">## 2                 0.004453685                     1.132089e-05</w:t>
      </w:r>
      <w:r>
        <w:br w:type="textWrapping"/>
      </w:r>
      <w:r>
        <w:rPr>
          <w:rStyle w:val="VerbatimChar"/>
        </w:rPr>
        <w:t xml:space="preserve">## 3                 0.107144596                     6.306999e-09</w:t>
      </w:r>
      <w:r>
        <w:br w:type="textWrapping"/>
      </w:r>
      <w:r>
        <w:rPr>
          <w:rStyle w:val="VerbatimChar"/>
        </w:rPr>
        <w:t xml:space="preserve">## 4                 0.304208481                     3.449777e-05</w:t>
      </w:r>
      <w:r>
        <w:br w:type="textWrapping"/>
      </w:r>
      <w:r>
        <w:rPr>
          <w:rStyle w:val="VerbatimChar"/>
        </w:rPr>
        <w:t xml:space="preserve">## 5                 0.009993012                     3.568642e-01</w:t>
      </w:r>
      <w:r>
        <w:br w:type="textWrapping"/>
      </w:r>
      <w:r>
        <w:rPr>
          <w:rStyle w:val="VerbatimChar"/>
        </w:rPr>
        <w:t xml:space="preserve">##   Mann_Kendall_LTP_2_sided_pvalue</w:t>
      </w:r>
      <w:r>
        <w:br w:type="textWrapping"/>
      </w:r>
      <w:r>
        <w:rPr>
          <w:rStyle w:val="VerbatimChar"/>
        </w:rPr>
        <w:t xml:space="preserve">## 1                      0.10568776</w:t>
      </w:r>
      <w:r>
        <w:br w:type="textWrapping"/>
      </w:r>
      <w:r>
        <w:rPr>
          <w:rStyle w:val="VerbatimChar"/>
        </w:rPr>
        <w:t xml:space="preserve">## 2                      0.34427404</w:t>
      </w:r>
      <w:r>
        <w:br w:type="textWrapping"/>
      </w:r>
      <w:r>
        <w:rPr>
          <w:rStyle w:val="VerbatimChar"/>
        </w:rPr>
        <w:t xml:space="preserve">## 3                      0.71070572</w:t>
      </w:r>
      <w:r>
        <w:br w:type="textWrapping"/>
      </w:r>
      <w:r>
        <w:rPr>
          <w:rStyle w:val="VerbatimChar"/>
        </w:rPr>
        <w:t xml:space="preserve">## 4                      0.71620495</w:t>
      </w:r>
      <w:r>
        <w:br w:type="textWrapping"/>
      </w:r>
      <w:r>
        <w:rPr>
          <w:rStyle w:val="VerbatimChar"/>
        </w:rPr>
        <w:t xml:space="preserve">## 5                      0.04842272</w:t>
      </w:r>
    </w:p>
    <w:p>
      <w:pPr>
        <w:pStyle w:val="Heading2"/>
      </w:pPr>
      <w:bookmarkStart w:id="25" w:name="the-three-steps-of-the-mann-kendall-test-under-the-long-term-persistence-hypothesis"/>
      <w:bookmarkEnd w:id="25"/>
      <w:r>
        <w:t xml:space="preserve">The three steps of the Mann-Kendall test under the long-term persistence hypothesis</w:t>
      </w:r>
    </w:p>
    <w:p>
      <w:pPr>
        <w:pStyle w:val="FirstParagraph"/>
      </w:pPr>
      <w:r>
        <w:t xml:space="preserve">The LTP MKt consists of three steps, namely</w:t>
      </w:r>
      <w:r>
        <w:t xml:space="preserve"> </w:t>
      </w:r>
      <w:r>
        <w:rPr>
          <w:b/>
        </w:rPr>
        <w:t xml:space="preserve">O</w:t>
      </w:r>
      <w:r>
        <w:t xml:space="preserve">,</w:t>
      </w:r>
      <w:r>
        <w:t xml:space="preserve"> </w:t>
      </w:r>
      <w:r>
        <w:rPr>
          <w:b/>
        </w:rPr>
        <w:t xml:space="preserve">H</w:t>
      </w:r>
      <w:r>
        <w:t xml:space="preserve"> </w:t>
      </w:r>
      <w:r>
        <w:t xml:space="preserve">and</w:t>
      </w:r>
      <w:r>
        <w:t xml:space="preserve"> </w:t>
      </w:r>
      <w:r>
        <w:rPr>
          <w:b/>
        </w:rPr>
        <w:t xml:space="preserve">M</w:t>
      </w:r>
      <w:r>
        <w:t xml:space="preserve">. These three</w:t>
      </w:r>
      <w:r>
        <w:t xml:space="preserve"> </w:t>
      </w:r>
      <w:r>
        <w:t xml:space="preserve">steps are presented in Hamed (2008). Each step is a hypothesis test. Let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i/>
          <w:vertAlign w:val="subscript"/>
        </w:rPr>
        <w:t xml:space="preserve">i</w:t>
      </w:r>
      <w:r>
        <w:t xml:space="preserve"> </w:t>
      </w:r>
      <w:r>
        <w:t xml:space="preserve">denote the null hypothesis of each test and let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i/>
          <w:vertAlign w:val="subscript"/>
        </w:rPr>
        <w:t xml:space="preserve">i</w:t>
      </w:r>
      <w:r>
        <w:t xml:space="preserve"> </w:t>
      </w:r>
      <w:r>
        <w:t xml:space="preserve">denote the</w:t>
      </w:r>
      <w:r>
        <w:t xml:space="preserve"> </w:t>
      </w:r>
      <w:r>
        <w:t xml:space="preserve">alternative hypothesis, where</w:t>
      </w:r>
      <w:r>
        <w:t xml:space="preserve"> </w:t>
      </w:r>
      <w:r>
        <w:rPr>
          <w:i/>
        </w:rPr>
        <w:t xml:space="preserve">i</w:t>
      </w:r>
      <w:r>
        <w:t xml:space="preserve"> </w:t>
      </w:r>
      <w:r>
        <w:t xml:space="preserve">=</w:t>
      </w:r>
      <w:r>
        <w:t xml:space="preserve"> </w:t>
      </w:r>
      <w:r>
        <w:rPr>
          <w:b/>
        </w:rPr>
        <w:t xml:space="preserve">O</w:t>
      </w:r>
      <w:r>
        <w:t xml:space="preserve">,</w:t>
      </w:r>
      <w:r>
        <w:t xml:space="preserve"> </w:t>
      </w:r>
      <w:r>
        <w:rPr>
          <w:b/>
        </w:rPr>
        <w:t xml:space="preserve">H</w:t>
      </w:r>
      <w:r>
        <w:t xml:space="preserve">,</w:t>
      </w:r>
      <w:r>
        <w:t xml:space="preserve"> </w:t>
      </w:r>
      <w:r>
        <w:rPr>
          <w:b/>
        </w:rPr>
        <w:t xml:space="preserve">M</w:t>
      </w:r>
      <w:r>
        <w:t xml:space="preserve"> </w:t>
      </w:r>
      <w:r>
        <w:t xml:space="preserve">denotes the step of the</w:t>
      </w:r>
      <w:r>
        <w:t xml:space="preserve"> </w:t>
      </w:r>
      <w:r>
        <w:t xml:space="preserve">LTP MKt.</w:t>
      </w:r>
    </w:p>
    <w:p>
      <w:pPr>
        <w:pStyle w:val="BodyText"/>
      </w:pPr>
      <w:r>
        <w:t xml:space="preserve">Then:</w:t>
      </w:r>
    </w:p>
    <w:p>
      <w:pPr>
        <w:pStyle w:val="Compact"/>
        <w:numPr>
          <w:numId w:val="1002"/>
          <w:ilvl w:val="0"/>
        </w:numPr>
      </w:pPr>
      <w:r>
        <w:t xml:space="preserve">Step</w:t>
      </w:r>
      <w:r>
        <w:t xml:space="preserve"> </w:t>
      </w:r>
      <w:r>
        <w:rPr>
          <w:b/>
        </w:rPr>
        <w:t xml:space="preserve">O</w:t>
      </w:r>
    </w:p>
    <w:p>
      <w:pPr>
        <w:pStyle w:val="FirstParagraph"/>
      </w:pP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b/>
          <w:vertAlign w:val="subscript"/>
        </w:rPr>
        <w:t xml:space="preserve">O</w:t>
      </w:r>
      <w:r>
        <w:t xml:space="preserve">: No significant trend under the independence assumption.</w:t>
      </w:r>
    </w:p>
    <w:p>
      <w:pPr>
        <w:pStyle w:val="BodyText"/>
      </w:pP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O</w:t>
      </w:r>
      <w:r>
        <w:t xml:space="preserve">: Significant trend under the independence assumption.Proceed to step</w:t>
      </w:r>
      <w:r>
        <w:t xml:space="preserve"> </w:t>
      </w:r>
      <w:r>
        <w:rPr>
          <w:b/>
        </w:rPr>
        <w:t xml:space="preserve">H</w:t>
      </w:r>
      <w:r>
        <w:t xml:space="preserve">.</w:t>
      </w:r>
    </w:p>
    <w:p>
      <w:pPr>
        <w:pStyle w:val="Compact"/>
        <w:numPr>
          <w:numId w:val="1003"/>
          <w:ilvl w:val="0"/>
        </w:numPr>
      </w:pPr>
      <w:r>
        <w:t xml:space="preserve">Step</w:t>
      </w:r>
      <w:r>
        <w:t xml:space="preserve"> </w:t>
      </w:r>
      <w:r>
        <w:rPr>
          <w:b/>
        </w:rPr>
        <w:t xml:space="preserve">H</w:t>
      </w:r>
    </w:p>
    <w:p>
      <w:pPr>
        <w:pStyle w:val="FirstParagraph"/>
      </w:pP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b/>
          <w:vertAlign w:val="subscript"/>
        </w:rPr>
        <w:t xml:space="preserve">H</w:t>
      </w:r>
      <w:r>
        <w:t xml:space="preserve">: No LTP. It can be concluded that there exists a trend.</w:t>
      </w:r>
    </w:p>
    <w:p>
      <w:pPr>
        <w:pStyle w:val="BodyText"/>
      </w:pP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H</w:t>
      </w:r>
      <w:r>
        <w:t xml:space="preserve">: LTP. Proceed to step</w:t>
      </w:r>
      <w:r>
        <w:t xml:space="preserve"> </w:t>
      </w:r>
      <w:r>
        <w:rPr>
          <w:b/>
        </w:rPr>
        <w:t xml:space="preserve">M</w:t>
      </w:r>
      <w:r>
        <w:t xml:space="preserve">.</w:t>
      </w:r>
    </w:p>
    <w:p>
      <w:pPr>
        <w:pStyle w:val="Compact"/>
        <w:numPr>
          <w:numId w:val="1004"/>
          <w:ilvl w:val="0"/>
        </w:numPr>
      </w:pPr>
      <w:r>
        <w:t xml:space="preserve">Step</w:t>
      </w:r>
      <w:r>
        <w:t xml:space="preserve"> </w:t>
      </w:r>
      <w:r>
        <w:rPr>
          <w:b/>
        </w:rPr>
        <w:t xml:space="preserve">M</w:t>
      </w:r>
    </w:p>
    <w:p>
      <w:pPr>
        <w:pStyle w:val="FirstParagraph"/>
      </w:pP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b/>
          <w:vertAlign w:val="subscript"/>
        </w:rPr>
        <w:t xml:space="preserve">M</w:t>
      </w:r>
      <w:r>
        <w:t xml:space="preserve">: No significant trend.</w:t>
      </w:r>
    </w:p>
    <w:p>
      <w:pPr>
        <w:pStyle w:val="BodyText"/>
      </w:pP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M</w:t>
      </w:r>
      <w:r>
        <w:t xml:space="preserve">: Significant trend exists.</w:t>
      </w:r>
    </w:p>
    <w:p>
      <w:pPr>
        <w:pStyle w:val="BodyText"/>
      </w:pPr>
      <w:r>
        <w:t xml:space="preserve">The three steps are sumarrized by the following sequences</w:t>
      </w:r>
    </w:p>
    <w:p>
      <w:pPr>
        <w:numPr>
          <w:numId w:val="1005"/>
          <w:ilvl w:val="0"/>
        </w:numPr>
      </w:pPr>
      <w:r>
        <w:t xml:space="preserve">{</w:t>
      </w: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b/>
          <w:vertAlign w:val="subscript"/>
        </w:rPr>
        <w:t xml:space="preserve">O</w:t>
      </w:r>
      <w:r>
        <w:t xml:space="preserve">}, no significant trend.</w:t>
      </w:r>
    </w:p>
    <w:p>
      <w:pPr>
        <w:numPr>
          <w:numId w:val="1005"/>
          <w:ilvl w:val="0"/>
        </w:numPr>
      </w:pPr>
      <w:r>
        <w:t xml:space="preserve">{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O</w:t>
      </w:r>
      <w:r>
        <w:t xml:space="preserve"> </w:t>
      </w:r>
      <w:r>
        <w:t xml:space="preserve">,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b/>
          <w:vertAlign w:val="subscript"/>
        </w:rPr>
        <w:t xml:space="preserve">H</w:t>
      </w:r>
      <w:r>
        <w:t xml:space="preserve">}, significant trend exists.</w:t>
      </w:r>
    </w:p>
    <w:p>
      <w:pPr>
        <w:numPr>
          <w:numId w:val="1005"/>
          <w:ilvl w:val="0"/>
        </w:numPr>
      </w:pPr>
      <w:r>
        <w:t xml:space="preserve">{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O</w:t>
      </w:r>
      <w:r>
        <w:t xml:space="preserve"> </w:t>
      </w:r>
      <w:r>
        <w:t xml:space="preserve">,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H</w:t>
      </w:r>
      <w:r>
        <w:t xml:space="preserve"> </w:t>
      </w:r>
      <w:r>
        <w:t xml:space="preserve">,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b/>
          <w:vertAlign w:val="subscript"/>
        </w:rPr>
        <w:t xml:space="preserve">M</w:t>
      </w:r>
      <w:r>
        <w:t xml:space="preserve">}, no significant trend.</w:t>
      </w:r>
    </w:p>
    <w:p>
      <w:pPr>
        <w:numPr>
          <w:numId w:val="1005"/>
          <w:ilvl w:val="0"/>
        </w:numPr>
      </w:pPr>
      <w:r>
        <w:t xml:space="preserve">{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O</w:t>
      </w:r>
      <w:r>
        <w:t xml:space="preserve"> </w:t>
      </w:r>
      <w:r>
        <w:t xml:space="preserve">,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H</w:t>
      </w:r>
      <w:r>
        <w:t xml:space="preserve"> </w:t>
      </w:r>
      <w:r>
        <w:t xml:space="preserve">,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M</w:t>
      </w:r>
      <w:r>
        <w:t xml:space="preserve">}, significant trend exists.</w:t>
      </w:r>
    </w:p>
    <w:p>
      <w:pPr>
        <w:pStyle w:val="FirstParagraph"/>
      </w:pPr>
      <w:r>
        <w:t xml:space="preserve">In LTP MKt we compute the</w:t>
      </w:r>
      <w:r>
        <w:t xml:space="preserve"> </w:t>
      </w:r>
      <w:r>
        <w:rPr>
          <w:i/>
        </w:rPr>
        <w:t xml:space="preserve">p</w:t>
      </w:r>
      <w:r>
        <w:t xml:space="preserve">-value for each step. The</w:t>
      </w:r>
      <w:r>
        <w:t xml:space="preserve"> </w:t>
      </w:r>
      <w:r>
        <w:rPr>
          <w:i/>
        </w:rPr>
        <w:t xml:space="preserve">p</w:t>
      </w:r>
      <w:r>
        <w:t xml:space="preserve">-value for each step</w:t>
      </w:r>
      <w:r>
        <w:t xml:space="preserve"> </w:t>
      </w:r>
      <w:r>
        <w:t xml:space="preserve">is presented in the last three columns of the df_results data frame. A</w:t>
      </w:r>
      <w:r>
        <w:t xml:space="preserve"> </w:t>
      </w:r>
      <w:r>
        <w:rPr>
          <w:i/>
        </w:rPr>
        <w:t xml:space="preserve">p</w:t>
      </w:r>
      <w:r>
        <w:t xml:space="preserve">-value</w:t>
      </w:r>
      <w:r>
        <w:t xml:space="preserve"> </w:t>
      </w:r>
      <w:r>
        <w:t xml:space="preserve">lower than a predefined level</w:t>
      </w:r>
      <w:r>
        <w:t xml:space="preserve"> </w:t>
      </w:r>
      <m:oMath>
        <m:r>
          <m:t>α</m:t>
        </m:r>
      </m:oMath>
      <w:r>
        <w:t xml:space="preserve"> </w:t>
      </w:r>
      <w:r>
        <w:t xml:space="preserve">(e.g.</w:t>
      </w:r>
      <w:r>
        <w:t xml:space="preserve"> </w:t>
      </w:r>
      <m:oMath>
        <m:r>
          <m:t>α</m:t>
        </m:r>
      </m:oMath>
      <w:r>
        <w:t xml:space="preserve"> </w:t>
      </w:r>
      <w:r>
        <w:t xml:space="preserve">= 0.05) gives evidence</w:t>
      </w:r>
      <w:r>
        <w:t xml:space="preserve"> </w:t>
      </w:r>
      <w:r>
        <w:t xml:space="preserve">that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t xml:space="preserve"> </w:t>
      </w:r>
      <w:r>
        <w:t xml:space="preserve">is true. If the</w:t>
      </w:r>
      <w:r>
        <w:t xml:space="preserve"> </w:t>
      </w:r>
      <w:r>
        <w:rPr>
          <w:i/>
        </w:rPr>
        <w:t xml:space="preserve">p</w:t>
      </w:r>
      <w:r>
        <w:t xml:space="preserve">-value is higher than</w:t>
      </w:r>
      <w:r>
        <w:t xml:space="preserve"> </w:t>
      </w:r>
      <m:oMath>
        <m:r>
          <m:t>α</m:t>
        </m:r>
      </m:oMath>
      <w:r>
        <w:t xml:space="preserve">, then we accept</w:t>
      </w:r>
      <w:r>
        <w:t xml:space="preserve"> </w:t>
      </w:r>
      <w:r>
        <w:t xml:space="preserve">that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t xml:space="preserve"> </w:t>
      </w:r>
      <w:r>
        <w:t xml:space="preserve">is true.</w:t>
      </w:r>
    </w:p>
    <w:p>
      <w:pPr>
        <w:pStyle w:val="Heading2"/>
      </w:pPr>
      <w:bookmarkStart w:id="26" w:name="application-example"/>
      <w:bookmarkEnd w:id="26"/>
      <w:r>
        <w:t xml:space="preserve">Application example</w:t>
      </w:r>
    </w:p>
    <w:p>
      <w:pPr>
        <w:pStyle w:val="FirstParagraph"/>
      </w:pPr>
      <w:r>
        <w:t xml:space="preserve">The part of interest of the df_results data frame follows. This part contains</w:t>
      </w:r>
      <w:r>
        <w:t xml:space="preserve"> </w:t>
      </w:r>
      <w:r>
        <w:t xml:space="preserve">the</w:t>
      </w:r>
      <w:r>
        <w:t xml:space="preserve"> </w:t>
      </w:r>
      <w:r>
        <w:rPr>
          <w:i/>
        </w:rPr>
        <w:t xml:space="preserve">p</w:t>
      </w:r>
      <w:r>
        <w:t xml:space="preserve">-values.</w:t>
      </w:r>
    </w:p>
    <w:tbl>
      <w:tblPr>
        <w:tblStyle w:val="TableNormal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Mann_Kendall_2_sided_pvalue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Significance_of_H_2_sided_pvalue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Mann_Kendall_LTP_2_sided_pvalue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0.0379173</w:t>
            </w:r>
          </w:p>
        </w:tc>
        <w:tc>
          <w:p>
            <w:pPr>
              <w:pStyle w:val="Compact"/>
              <w:jc w:val="right"/>
            </w:pPr>
            <w:r>
              <w:t xml:space="preserve">0.3951581</w:t>
            </w:r>
          </w:p>
        </w:tc>
        <w:tc>
          <w:p>
            <w:pPr>
              <w:pStyle w:val="Compact"/>
              <w:jc w:val="right"/>
            </w:pPr>
            <w:r>
              <w:t xml:space="preserve">0.1056878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0.0044537</w:t>
            </w:r>
          </w:p>
        </w:tc>
        <w:tc>
          <w:p>
            <w:pPr>
              <w:pStyle w:val="Compact"/>
              <w:jc w:val="right"/>
            </w:pPr>
            <w:r>
              <w:t xml:space="preserve">0.0000113</w:t>
            </w:r>
          </w:p>
        </w:tc>
        <w:tc>
          <w:p>
            <w:pPr>
              <w:pStyle w:val="Compact"/>
              <w:jc w:val="right"/>
            </w:pPr>
            <w:r>
              <w:t xml:space="preserve">0.3442740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0.1071446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0.7107057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0.3042085</w:t>
            </w:r>
          </w:p>
        </w:tc>
        <w:tc>
          <w:p>
            <w:pPr>
              <w:pStyle w:val="Compact"/>
              <w:jc w:val="right"/>
            </w:pPr>
            <w:r>
              <w:t xml:space="preserve">0.0000345</w:t>
            </w:r>
          </w:p>
        </w:tc>
        <w:tc>
          <w:p>
            <w:pPr>
              <w:pStyle w:val="Compact"/>
              <w:jc w:val="right"/>
            </w:pPr>
            <w:r>
              <w:t xml:space="preserve">0.7162050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0.0099930</w:t>
            </w:r>
          </w:p>
        </w:tc>
        <w:tc>
          <w:p>
            <w:pPr>
              <w:pStyle w:val="Compact"/>
              <w:jc w:val="right"/>
            </w:pPr>
            <w:r>
              <w:t xml:space="preserve">0.3568642</w:t>
            </w:r>
          </w:p>
        </w:tc>
        <w:tc>
          <w:p>
            <w:pPr>
              <w:pStyle w:val="Compact"/>
              <w:jc w:val="right"/>
            </w:pPr>
            <w:r>
              <w:t xml:space="preserve">0.0484227</w:t>
            </w:r>
          </w:p>
        </w:tc>
      </w:tr>
    </w:tbl>
    <w:p>
      <w:pPr>
        <w:pStyle w:val="BodyText"/>
      </w:pPr>
      <w:r>
        <w:t xml:space="preserve">Let</w:t>
      </w:r>
      <w:r>
        <w:t xml:space="preserve"> </w:t>
      </w:r>
      <m:oMath>
        <m:r>
          <m:t>α</m:t>
        </m:r>
      </m:oMath>
      <w:r>
        <w:t xml:space="preserve"> </w:t>
      </w:r>
      <w:r>
        <w:t xml:space="preserve">= 0.05. The application of the LTP MKt results in the following.</w:t>
      </w:r>
    </w:p>
    <w:p>
      <w:pPr>
        <w:numPr>
          <w:numId w:val="1006"/>
          <w:ilvl w:val="0"/>
        </w:numPr>
      </w:pPr>
      <w:r>
        <w:t xml:space="preserve">{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O</w:t>
      </w:r>
      <w:r>
        <w:t xml:space="preserve"> </w:t>
      </w:r>
      <w:r>
        <w:t xml:space="preserve">,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b/>
          <w:vertAlign w:val="subscript"/>
        </w:rPr>
        <w:t xml:space="preserve">H</w:t>
      </w:r>
      <w:r>
        <w:t xml:space="preserve">}, significant trend exists.</w:t>
      </w:r>
    </w:p>
    <w:p>
      <w:pPr>
        <w:numPr>
          <w:numId w:val="1006"/>
          <w:ilvl w:val="0"/>
        </w:numPr>
      </w:pPr>
      <w:r>
        <w:t xml:space="preserve">{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O</w:t>
      </w:r>
      <w:r>
        <w:t xml:space="preserve"> </w:t>
      </w:r>
      <w:r>
        <w:t xml:space="preserve">,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H</w:t>
      </w:r>
      <w:r>
        <w:t xml:space="preserve"> </w:t>
      </w:r>
      <w:r>
        <w:t xml:space="preserve">,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b/>
          <w:vertAlign w:val="subscript"/>
        </w:rPr>
        <w:t xml:space="preserve">M</w:t>
      </w:r>
      <w:r>
        <w:t xml:space="preserve">}, no significant trend.</w:t>
      </w:r>
    </w:p>
    <w:p>
      <w:pPr>
        <w:numPr>
          <w:numId w:val="1006"/>
          <w:ilvl w:val="0"/>
        </w:numPr>
      </w:pPr>
      <w:r>
        <w:t xml:space="preserve">{</w:t>
      </w: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b/>
          <w:vertAlign w:val="subscript"/>
        </w:rPr>
        <w:t xml:space="preserve">O</w:t>
      </w:r>
      <w:r>
        <w:t xml:space="preserve">}, no significant trend.</w:t>
      </w:r>
    </w:p>
    <w:p>
      <w:pPr>
        <w:numPr>
          <w:numId w:val="1006"/>
          <w:ilvl w:val="0"/>
        </w:numPr>
      </w:pPr>
      <w:r>
        <w:t xml:space="preserve">{</w:t>
      </w: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b/>
          <w:vertAlign w:val="subscript"/>
        </w:rPr>
        <w:t xml:space="preserve">O</w:t>
      </w:r>
      <w:r>
        <w:t xml:space="preserve">}, no significant trend.</w:t>
      </w:r>
    </w:p>
    <w:p>
      <w:pPr>
        <w:numPr>
          <w:numId w:val="1006"/>
          <w:ilvl w:val="0"/>
        </w:numPr>
      </w:pPr>
      <w:r>
        <w:t xml:space="preserve">{</w:t>
      </w:r>
      <w:r>
        <w:rPr>
          <w:i/>
        </w:rPr>
        <w:t xml:space="preserve">H</w:t>
      </w:r>
      <w:r>
        <w:rPr>
          <w:vertAlign w:val="subscript"/>
        </w:rPr>
        <w:t xml:space="preserve">1</w:t>
      </w:r>
      <w:r>
        <w:rPr>
          <w:b/>
          <w:vertAlign w:val="subscript"/>
        </w:rPr>
        <w:t xml:space="preserve">O</w:t>
      </w:r>
      <w:r>
        <w:t xml:space="preserve"> </w:t>
      </w:r>
      <w:r>
        <w:t xml:space="preserve">,</w:t>
      </w:r>
      <w:r>
        <w:t xml:space="preserve"> </w:t>
      </w:r>
      <w:r>
        <w:rPr>
          <w:i/>
        </w:rPr>
        <w:t xml:space="preserve">H</w:t>
      </w:r>
      <w:r>
        <w:rPr>
          <w:vertAlign w:val="subscript"/>
        </w:rPr>
        <w:t xml:space="preserve">0</w:t>
      </w:r>
      <w:r>
        <w:rPr>
          <w:b/>
          <w:vertAlign w:val="subscript"/>
        </w:rPr>
        <w:t xml:space="preserve">H</w:t>
      </w:r>
      <w:r>
        <w:t xml:space="preserve">}, significant trend exists.</w:t>
      </w:r>
    </w:p>
    <w:p>
      <w:pPr>
        <w:pStyle w:val="Heading2"/>
      </w:pPr>
      <w:bookmarkStart w:id="27" w:name="figures"/>
      <w:bookmarkEnd w:id="27"/>
      <w:r>
        <w:t xml:space="preserve">Figures</w:t>
      </w:r>
    </w:p>
    <w:p>
      <w:pPr>
        <w:pStyle w:val="FirstParagraph"/>
      </w:pPr>
      <w:r>
        <w:t xml:space="preserve">We visualize each case to better understand the findings.</w:t>
      </w:r>
    </w:p>
    <w:p>
      <w:pPr>
        <w:pStyle w:val="BodyText"/>
      </w:pP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21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21-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21-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21-4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21-5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1"/>
      </w:pPr>
      <w:bookmarkStart w:id="33" w:name="case-study"/>
      <w:bookmarkEnd w:id="33"/>
      <w:r>
        <w:t xml:space="preserve">Case study</w:t>
      </w:r>
    </w:p>
    <w:p>
      <w:pPr>
        <w:pStyle w:val="Heading2"/>
      </w:pPr>
      <w:bookmarkStart w:id="34" w:name="application-of-the-mann-kendall-test-under-the-long-term-persistence-hypothesis"/>
      <w:bookmarkEnd w:id="34"/>
      <w:r>
        <w:t xml:space="preserve">Application of the Mann-Kendall test under the long-term persistence hypothesis</w:t>
      </w:r>
    </w:p>
    <w:p>
      <w:pPr>
        <w:pStyle w:val="FirstParagraph"/>
      </w:pPr>
      <w:r>
        <w:t xml:space="preserve">In this Section we apply the LTP MKt to 10 time series of PET at various</w:t>
      </w:r>
      <w:r>
        <w:t xml:space="preserve"> </w:t>
      </w:r>
      <w:r>
        <w:t xml:space="preserve">locations in Greece.</w:t>
      </w:r>
    </w:p>
    <w:p>
      <w:pPr>
        <w:pStyle w:val="BodyText"/>
      </w:pPr>
      <w:r>
        <w:t xml:space="preserve">The table with the results, when setting</w:t>
      </w:r>
      <w:r>
        <w:t xml:space="preserve"> </w:t>
      </w:r>
      <m:oMath>
        <m:r>
          <m:t>α</m:t>
        </m:r>
      </m:oMath>
      <w:r>
        <w:t xml:space="preserve"> </w:t>
      </w:r>
      <w:r>
        <w:t xml:space="preserve">= 0.05 for all steps of the</w:t>
      </w:r>
      <w:r>
        <w:t xml:space="preserve"> </w:t>
      </w:r>
      <w:r>
        <w:t xml:space="preserve">LTP MKt are presented in the following table.</w:t>
      </w:r>
    </w:p>
    <w:tbl>
      <w:tblPr>
        <w:tblStyle w:val="TableNormal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Station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appr_time_series_length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H_estimate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trend_estimate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Mann_Kendall_2_sided_pvalue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Significance_of_H_2_sided_pvalue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Mann_Kendall_LTP_2_sided_pvalue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Trend_existence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Heraklion</w:t>
            </w:r>
          </w:p>
        </w:tc>
        <w:tc>
          <w:p>
            <w:pPr>
              <w:pStyle w:val="Compact"/>
              <w:jc w:val="right"/>
            </w:pPr>
            <w:r>
              <w:t xml:space="preserve">49</w:t>
            </w:r>
          </w:p>
        </w:tc>
        <w:tc>
          <w:p>
            <w:pPr>
              <w:pStyle w:val="Compact"/>
              <w:jc w:val="left"/>
            </w:pPr>
            <w:r>
              <w:t xml:space="preserve">0.672397</w:t>
            </w:r>
          </w:p>
        </w:tc>
        <w:tc>
          <w:p>
            <w:pPr>
              <w:pStyle w:val="Compact"/>
              <w:jc w:val="left"/>
            </w:pPr>
            <w:r>
              <w:t xml:space="preserve">-0.2377255</w:t>
            </w:r>
          </w:p>
        </w:tc>
        <w:tc>
          <w:p>
            <w:pPr>
              <w:pStyle w:val="Compact"/>
              <w:jc w:val="left"/>
            </w:pPr>
            <w:r>
              <w:t xml:space="preserve">0.3090865</w:t>
            </w:r>
          </w:p>
        </w:tc>
        <w:tc>
          <w:p>
            <w:pPr>
              <w:pStyle w:val="Compact"/>
              <w:jc w:val="left"/>
            </w:pPr>
            <w:r>
              <w:t xml:space="preserve">0.02283812</w:t>
            </w:r>
          </w:p>
        </w:tc>
        <w:tc>
          <w:p>
            <w:pPr>
              <w:pStyle w:val="Compact"/>
              <w:jc w:val="left"/>
            </w:pPr>
            <w:r>
              <w:t xml:space="preserve">0.6298758</w:t>
            </w:r>
          </w:p>
        </w:tc>
        <w:tc>
          <w:p>
            <w:pPr>
              <w:pStyle w:val="Compact"/>
              <w:jc w:val="left"/>
            </w:pPr>
            <w:r>
              <w:t xml:space="preserve">{H0O}, no trend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Ioannina</w:t>
            </w:r>
          </w:p>
        </w:tc>
        <w:tc>
          <w:p>
            <w:pPr>
              <w:pStyle w:val="Compact"/>
              <w:jc w:val="right"/>
            </w:pPr>
            <w:r>
              <w:t xml:space="preserve">50</w:t>
            </w:r>
          </w:p>
        </w:tc>
        <w:tc>
          <w:p>
            <w:pPr>
              <w:pStyle w:val="Compact"/>
              <w:jc w:val="left"/>
            </w:pPr>
            <w:r>
              <w:t xml:space="preserve">0.5801406</w:t>
            </w:r>
          </w:p>
        </w:tc>
        <w:tc>
          <w:p>
            <w:pPr>
              <w:pStyle w:val="Compact"/>
              <w:jc w:val="left"/>
            </w:pPr>
            <w:r>
              <w:t xml:space="preserve">-0.4381775</w:t>
            </w:r>
          </w:p>
        </w:tc>
        <w:tc>
          <w:p>
            <w:pPr>
              <w:pStyle w:val="Compact"/>
              <w:jc w:val="left"/>
            </w:pPr>
            <w:r>
              <w:t xml:space="preserve">0.04558661</w:t>
            </w:r>
          </w:p>
        </w:tc>
        <w:tc>
          <w:p>
            <w:pPr>
              <w:pStyle w:val="Compact"/>
              <w:jc w:val="left"/>
            </w:pPr>
            <w:r>
              <w:t xml:space="preserve">0.2720165</w:t>
            </w:r>
          </w:p>
        </w:tc>
        <w:tc>
          <w:p>
            <w:pPr>
              <w:pStyle w:val="Compact"/>
              <w:jc w:val="left"/>
            </w:pPr>
            <w:r>
              <w:t xml:space="preserve">0.179922</w:t>
            </w:r>
          </w:p>
        </w:tc>
        <w:tc>
          <w:p>
            <w:pPr>
              <w:pStyle w:val="Compact"/>
              <w:jc w:val="left"/>
            </w:pPr>
            <w:r>
              <w:t xml:space="preserve">{H1O,H0H}, trend exists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Kavala</w:t>
            </w:r>
          </w:p>
        </w:tc>
        <w:tc>
          <w:p>
            <w:pPr>
              <w:pStyle w:val="Compact"/>
              <w:jc w:val="right"/>
            </w:pPr>
            <w:r>
              <w:t xml:space="preserve">50</w:t>
            </w:r>
          </w:p>
        </w:tc>
        <w:tc>
          <w:p>
            <w:pPr>
              <w:pStyle w:val="Compact"/>
              <w:jc w:val="left"/>
            </w:pPr>
            <w:r>
              <w:t xml:space="preserve">0.7614821</w:t>
            </w:r>
          </w:p>
        </w:tc>
        <w:tc>
          <w:p>
            <w:pPr>
              <w:pStyle w:val="Compact"/>
              <w:jc w:val="left"/>
            </w:pPr>
            <w:r>
              <w:t xml:space="preserve">0.01110683</w:t>
            </w:r>
          </w:p>
        </w:tc>
        <w:tc>
          <w:p>
            <w:pPr>
              <w:pStyle w:val="Compact"/>
              <w:jc w:val="left"/>
            </w:pPr>
            <w:r>
              <w:t xml:space="preserve">0.6275616</w:t>
            </w:r>
          </w:p>
        </w:tc>
        <w:tc>
          <w:p>
            <w:pPr>
              <w:pStyle w:val="Compact"/>
              <w:jc w:val="left"/>
            </w:pPr>
            <w:r>
              <w:t xml:space="preserve">0.0002330466</w:t>
            </w:r>
          </w:p>
        </w:tc>
        <w:tc>
          <w:p>
            <w:pPr>
              <w:pStyle w:val="Compact"/>
              <w:jc w:val="left"/>
            </w:pPr>
            <w:r>
              <w:t xml:space="preserve">0.8765082</w:t>
            </w:r>
          </w:p>
        </w:tc>
        <w:tc>
          <w:p>
            <w:pPr>
              <w:pStyle w:val="Compact"/>
              <w:jc w:val="left"/>
            </w:pPr>
            <w:r>
              <w:t xml:space="preserve">{H0O}, no trend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Kerkyra</w:t>
            </w:r>
          </w:p>
        </w:tc>
        <w:tc>
          <w:p>
            <w:pPr>
              <w:pStyle w:val="Compact"/>
              <w:jc w:val="right"/>
            </w:pPr>
            <w:r>
              <w:t xml:space="preserve">49</w:t>
            </w:r>
          </w:p>
        </w:tc>
        <w:tc>
          <w:p>
            <w:pPr>
              <w:pStyle w:val="Compact"/>
              <w:jc w:val="left"/>
            </w:pPr>
            <w:r>
              <w:t xml:space="preserve">0.708458</w:t>
            </w:r>
          </w:p>
        </w:tc>
        <w:tc>
          <w:p>
            <w:pPr>
              <w:pStyle w:val="Compact"/>
              <w:jc w:val="left"/>
            </w:pPr>
            <w:r>
              <w:t xml:space="preserve">0.3846636</w:t>
            </w:r>
          </w:p>
        </w:tc>
        <w:tc>
          <w:p>
            <w:pPr>
              <w:pStyle w:val="Compact"/>
              <w:jc w:val="left"/>
            </w:pPr>
            <w:r>
              <w:t xml:space="preserve">0.8971222</w:t>
            </w:r>
          </w:p>
        </w:tc>
        <w:tc>
          <w:p>
            <w:pPr>
              <w:pStyle w:val="Compact"/>
              <w:jc w:val="left"/>
            </w:pPr>
            <w:r>
              <w:t xml:space="preserve">0.004979742</w:t>
            </w:r>
          </w:p>
        </w:tc>
        <w:tc>
          <w:p>
            <w:pPr>
              <w:pStyle w:val="Compact"/>
              <w:jc w:val="left"/>
            </w:pPr>
            <w:r>
              <w:t xml:space="preserve">0.9579901</w:t>
            </w:r>
          </w:p>
        </w:tc>
        <w:tc>
          <w:p>
            <w:pPr>
              <w:pStyle w:val="Compact"/>
              <w:jc w:val="left"/>
            </w:pPr>
            <w:r>
              <w:t xml:space="preserve">{H0O}, no trend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Kozani</w:t>
            </w:r>
          </w:p>
        </w:tc>
        <w:tc>
          <w:p>
            <w:pPr>
              <w:pStyle w:val="Compact"/>
              <w:jc w:val="right"/>
            </w:pPr>
            <w:r>
              <w:t xml:space="preserve">49</w:t>
            </w:r>
          </w:p>
        </w:tc>
        <w:tc>
          <w:p>
            <w:pPr>
              <w:pStyle w:val="Compact"/>
              <w:jc w:val="left"/>
            </w:pPr>
            <w:r>
              <w:t xml:space="preserve">0.6303466</w:t>
            </w:r>
          </w:p>
        </w:tc>
        <w:tc>
          <w:p>
            <w:pPr>
              <w:pStyle w:val="Compact"/>
              <w:jc w:val="left"/>
            </w:pPr>
            <w:r>
              <w:t xml:space="preserve">0.9253746</w:t>
            </w:r>
          </w:p>
        </w:tc>
        <w:tc>
          <w:p>
            <w:pPr>
              <w:pStyle w:val="Compact"/>
              <w:jc w:val="left"/>
            </w:pPr>
            <w:r>
              <w:t xml:space="preserve">0.3132045</w:t>
            </w:r>
          </w:p>
        </w:tc>
        <w:tc>
          <w:p>
            <w:pPr>
              <w:pStyle w:val="Compact"/>
              <w:jc w:val="left"/>
            </w:pPr>
            <w:r>
              <w:t xml:space="preserve">0.0368701</w:t>
            </w:r>
          </w:p>
        </w:tc>
        <w:tc>
          <w:p>
            <w:pPr>
              <w:pStyle w:val="Compact"/>
              <w:jc w:val="left"/>
            </w:pPr>
            <w:r>
              <w:t xml:space="preserve">0.6140011</w:t>
            </w:r>
          </w:p>
        </w:tc>
        <w:tc>
          <w:p>
            <w:pPr>
              <w:pStyle w:val="Compact"/>
              <w:jc w:val="left"/>
            </w:pPr>
            <w:r>
              <w:t xml:space="preserve">{H0O}, no trend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Larissa</w:t>
            </w:r>
          </w:p>
        </w:tc>
        <w:tc>
          <w:p>
            <w:pPr>
              <w:pStyle w:val="Compact"/>
              <w:jc w:val="right"/>
            </w:pPr>
            <w:r>
              <w:t xml:space="preserve">49</w:t>
            </w:r>
          </w:p>
        </w:tc>
        <w:tc>
          <w:p>
            <w:pPr>
              <w:pStyle w:val="Compact"/>
              <w:jc w:val="left"/>
            </w:pPr>
            <w:r>
              <w:t xml:space="preserve">0.7599349</w:t>
            </w:r>
          </w:p>
        </w:tc>
        <w:tc>
          <w:p>
            <w:pPr>
              <w:pStyle w:val="Compact"/>
              <w:jc w:val="left"/>
            </w:pPr>
            <w:r>
              <w:t xml:space="preserve">-0.5992912</w:t>
            </w:r>
          </w:p>
        </w:tc>
        <w:tc>
          <w:p>
            <w:pPr>
              <w:pStyle w:val="Compact"/>
              <w:jc w:val="left"/>
            </w:pPr>
            <w:r>
              <w:t xml:space="preserve">0.03938509</w:t>
            </w:r>
          </w:p>
        </w:tc>
        <w:tc>
          <w:p>
            <w:pPr>
              <w:pStyle w:val="Compact"/>
              <w:jc w:val="left"/>
            </w:pPr>
            <w:r>
              <w:t xml:space="preserve">0.003407958</w:t>
            </w:r>
          </w:p>
        </w:tc>
        <w:tc>
          <w:p>
            <w:pPr>
              <w:pStyle w:val="Compact"/>
              <w:jc w:val="left"/>
            </w:pPr>
            <w:r>
              <w:t xml:space="preserve">0.4171651</w:t>
            </w:r>
          </w:p>
        </w:tc>
        <w:tc>
          <w:p>
            <w:pPr>
              <w:pStyle w:val="Compact"/>
              <w:jc w:val="left"/>
            </w:pPr>
            <w:r>
              <w:t xml:space="preserve">{H1O,H1H,HOM} no trend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Lemnos</w:t>
            </w:r>
          </w:p>
        </w:tc>
        <w:tc>
          <w:p>
            <w:pPr>
              <w:pStyle w:val="Compact"/>
              <w:jc w:val="right"/>
            </w:pPr>
            <w:r>
              <w:t xml:space="preserve">48</w:t>
            </w:r>
          </w:p>
        </w:tc>
        <w:tc>
          <w:p>
            <w:pPr>
              <w:pStyle w:val="Compact"/>
              <w:jc w:val="left"/>
            </w:pPr>
            <w:r>
              <w:t xml:space="preserve">0.7359009</w:t>
            </w:r>
          </w:p>
        </w:tc>
        <w:tc>
          <w:p>
            <w:pPr>
              <w:pStyle w:val="Compact"/>
              <w:jc w:val="left"/>
            </w:pPr>
            <w:r>
              <w:t xml:space="preserve">-1.565468</w:t>
            </w:r>
          </w:p>
        </w:tc>
        <w:tc>
          <w:p>
            <w:pPr>
              <w:pStyle w:val="Compact"/>
              <w:jc w:val="left"/>
            </w:pPr>
            <w:r>
              <w:t xml:space="preserve">0.0005824204</w:t>
            </w:r>
          </w:p>
        </w:tc>
        <w:tc>
          <w:p>
            <w:pPr>
              <w:pStyle w:val="Compact"/>
              <w:jc w:val="left"/>
            </w:pPr>
            <w:r>
              <w:t xml:space="preserve">0.2593468</w:t>
            </w:r>
          </w:p>
        </w:tc>
        <w:tc>
          <w:p>
            <w:pPr>
              <w:pStyle w:val="Compact"/>
              <w:jc w:val="left"/>
            </w:pPr>
            <w:r>
              <w:t xml:space="preserve">0.0230132</w:t>
            </w:r>
          </w:p>
        </w:tc>
        <w:tc>
          <w:p>
            <w:pPr>
              <w:pStyle w:val="Compact"/>
              <w:jc w:val="left"/>
            </w:pPr>
            <w:r>
              <w:t xml:space="preserve">{H1O,H0H}, trend exists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Methoni</w:t>
            </w:r>
          </w:p>
        </w:tc>
        <w:tc>
          <w:p>
            <w:pPr>
              <w:pStyle w:val="Compact"/>
              <w:jc w:val="right"/>
            </w:pPr>
            <w:r>
              <w:t xml:space="preserve">49</w:t>
            </w:r>
          </w:p>
        </w:tc>
        <w:tc>
          <w:p>
            <w:pPr>
              <w:pStyle w:val="Compact"/>
              <w:jc w:val="left"/>
            </w:pPr>
            <w:r>
              <w:t xml:space="preserve">0.6934991</w:t>
            </w:r>
          </w:p>
        </w:tc>
        <w:tc>
          <w:p>
            <w:pPr>
              <w:pStyle w:val="Compact"/>
              <w:jc w:val="left"/>
            </w:pPr>
            <w:r>
              <w:t xml:space="preserve">-0.4428614</w:t>
            </w:r>
          </w:p>
        </w:tc>
        <w:tc>
          <w:p>
            <w:pPr>
              <w:pStyle w:val="Compact"/>
              <w:jc w:val="left"/>
            </w:pPr>
            <w:r>
              <w:t xml:space="preserve">0.05678219</w:t>
            </w:r>
          </w:p>
        </w:tc>
        <w:tc>
          <w:p>
            <w:pPr>
              <w:pStyle w:val="Compact"/>
              <w:jc w:val="left"/>
            </w:pPr>
            <w:r>
              <w:t xml:space="preserve">0.03758929</w:t>
            </w:r>
          </w:p>
        </w:tc>
        <w:tc>
          <w:p>
            <w:pPr>
              <w:pStyle w:val="Compact"/>
              <w:jc w:val="left"/>
            </w:pPr>
            <w:r>
              <w:t xml:space="preserve">0.3396473</w:t>
            </w:r>
          </w:p>
        </w:tc>
        <w:tc>
          <w:p>
            <w:pPr>
              <w:pStyle w:val="Compact"/>
              <w:jc w:val="left"/>
            </w:pPr>
            <w:r>
              <w:t xml:space="preserve">{H0O}, no trend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Skyros</w:t>
            </w:r>
          </w:p>
        </w:tc>
        <w:tc>
          <w:p>
            <w:pPr>
              <w:pStyle w:val="Compact"/>
              <w:jc w:val="right"/>
            </w:pPr>
            <w:r>
              <w:t xml:space="preserve">49</w:t>
            </w:r>
          </w:p>
        </w:tc>
        <w:tc>
          <w:p>
            <w:pPr>
              <w:pStyle w:val="Compact"/>
              <w:jc w:val="left"/>
            </w:pPr>
            <w:r>
              <w:t xml:space="preserve">0.4615806</w:t>
            </w:r>
          </w:p>
        </w:tc>
        <w:tc>
          <w:p>
            <w:pPr>
              <w:pStyle w:val="Compact"/>
              <w:jc w:val="left"/>
            </w:pPr>
            <w:r>
              <w:t xml:space="preserve">-0.005355828</w:t>
            </w:r>
          </w:p>
        </w:tc>
        <w:tc>
          <w:p>
            <w:pPr>
              <w:pStyle w:val="Compact"/>
              <w:jc w:val="left"/>
            </w:pPr>
            <w:r>
              <w:t xml:space="preserve">0.4030851</w:t>
            </w:r>
          </w:p>
        </w:tc>
        <w:tc>
          <w:p>
            <w:pPr>
              <w:pStyle w:val="Compact"/>
              <w:jc w:val="left"/>
            </w:pPr>
            <w:r>
              <w:t xml:space="preserve">0.8524974</w:t>
            </w:r>
          </w:p>
        </w:tc>
        <w:tc>
          <w:p>
            <w:pPr>
              <w:pStyle w:val="Compact"/>
              <w:jc w:val="left"/>
            </w:pPr>
            <w:r>
              <w:t xml:space="preserve">0.4575056</w:t>
            </w:r>
          </w:p>
        </w:tc>
        <w:tc>
          <w:p>
            <w:pPr>
              <w:pStyle w:val="Compact"/>
              <w:jc w:val="left"/>
            </w:pPr>
            <w:r>
              <w:t xml:space="preserve">{H0O}, no trend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Tripoli</w:t>
            </w:r>
          </w:p>
        </w:tc>
        <w:tc>
          <w:p>
            <w:pPr>
              <w:pStyle w:val="Compact"/>
              <w:jc w:val="right"/>
            </w:pPr>
            <w:r>
              <w:t xml:space="preserve">49</w:t>
            </w:r>
          </w:p>
        </w:tc>
        <w:tc>
          <w:p>
            <w:pPr>
              <w:pStyle w:val="Compact"/>
              <w:jc w:val="left"/>
            </w:pPr>
            <w:r>
              <w:t xml:space="preserve">0.4278933</w:t>
            </w:r>
          </w:p>
        </w:tc>
        <w:tc>
          <w:p>
            <w:pPr>
              <w:pStyle w:val="Compact"/>
              <w:jc w:val="left"/>
            </w:pPr>
            <w:r>
              <w:t xml:space="preserve">0.08245386</w:t>
            </w:r>
          </w:p>
        </w:tc>
        <w:tc>
          <w:p>
            <w:pPr>
              <w:pStyle w:val="Compact"/>
              <w:jc w:val="left"/>
            </w:pPr>
            <w:r>
              <w:t xml:space="preserve">0.46375</w:t>
            </w:r>
          </w:p>
        </w:tc>
        <w:tc>
          <w:p>
            <w:pPr>
              <w:pStyle w:val="Compact"/>
              <w:jc w:val="left"/>
            </w:pPr>
            <w:r>
              <w:t xml:space="preserve">0.6086242</w:t>
            </w:r>
          </w:p>
        </w:tc>
        <w:tc>
          <w:p>
            <w:pPr>
              <w:pStyle w:val="Compact"/>
              <w:jc w:val="left"/>
            </w:pPr>
            <w:r>
              <w:t xml:space="preserve">0.5571946</w:t>
            </w:r>
          </w:p>
        </w:tc>
        <w:tc>
          <w:p>
            <w:pPr>
              <w:pStyle w:val="Compact"/>
              <w:jc w:val="left"/>
            </w:pPr>
            <w:r>
              <w:t xml:space="preserve">{H0O}, no trend</w:t>
            </w:r>
          </w:p>
        </w:tc>
      </w:tr>
    </w:tbl>
    <w:p>
      <w:pPr>
        <w:pStyle w:val="Heading2"/>
      </w:pPr>
      <w:bookmarkStart w:id="35" w:name="figures-1"/>
      <w:bookmarkEnd w:id="35"/>
      <w:r>
        <w:t xml:space="preserve">Figures</w:t>
      </w:r>
    </w:p>
    <w:p>
      <w:pPr>
        <w:pStyle w:val="FirstParagraph"/>
      </w:pPr>
      <w:r>
        <w:t xml:space="preserve">We visualize each case to better understand the findings.</w:t>
      </w:r>
    </w:p>
    <w:p>
      <w:pPr>
        <w:pStyle w:val="BodyText"/>
      </w:pP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30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30-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30-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30-4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30-5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30-6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30-7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30-8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30-9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5334000" cy="234696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Mann_Kendall_test_LTP_files/figure-docx/unnamed-chunk-30-10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1"/>
      </w:pPr>
      <w:bookmarkStart w:id="46" w:name="references"/>
      <w:bookmarkEnd w:id="46"/>
      <w:r>
        <w:t xml:space="preserve">References</w:t>
      </w:r>
    </w:p>
    <w:p>
      <w:pPr>
        <w:pStyle w:val="FirstParagraph"/>
      </w:pPr>
      <w:r>
        <w:t xml:space="preserve">Hamed KH (2008) Trend detection in hydrologic data: The Mann-Kendall trend</w:t>
      </w:r>
      <w:r>
        <w:t xml:space="preserve"> </w:t>
      </w:r>
      <w:r>
        <w:t xml:space="preserve">test under the scaling hypothesis. Journal of Hydrology 349(3-4):350-363.</w:t>
      </w:r>
      <w:r>
        <w:t xml:space="preserve"> </w:t>
      </w:r>
      <w:r>
        <w:t xml:space="preserve">doi:</w:t>
      </w:r>
      <w:r>
        <w:t xml:space="preserve"> </w:t>
      </w:r>
      <w:hyperlink r:id="rId47">
        <w:r>
          <w:rPr>
            <w:rStyle w:val="Hyperlink"/>
          </w:rPr>
          <w:t xml:space="preserve">10.1016/j.jhydrol.2007.11.009</w:t>
        </w:r>
      </w:hyperlink>
    </w:p>
    <w:p>
      <w:pPr>
        <w:pStyle w:val="BodyText"/>
      </w:pPr>
      <w:r>
        <w:t xml:space="preserve">McLeod AI, Yu H, Krougly ZL (2008) Algorithms for Linear Time Series Analysis:</w:t>
      </w:r>
      <w:r>
        <w:t xml:space="preserve"> </w:t>
      </w:r>
      <w:r>
        <w:t xml:space="preserve">With R Package. Journal of Statistical Software 23(5)</w:t>
      </w:r>
    </w:p>
    <w:p>
      <w:pPr>
        <w:pStyle w:val="BodyText"/>
      </w:pPr>
      <w:r>
        <w:t xml:space="preserve">Tyralis H, Koutsoyiannis D (2011) Simultaneous estimation of the parameters of</w:t>
      </w:r>
      <w:r>
        <w:t xml:space="preserve"> </w:t>
      </w:r>
      <w:r>
        <w:t xml:space="preserve">the Hurst-Kolmogorov stochastic process. Stochastic Environmental Research and</w:t>
      </w:r>
      <w:r>
        <w:t xml:space="preserve"> </w:t>
      </w:r>
      <w:r>
        <w:t xml:space="preserve">Risk Assessment 25(1):21-33. doi:</w:t>
      </w:r>
      <w:r>
        <w:t xml:space="preserve"> </w:t>
      </w:r>
      <w:hyperlink r:id="rId48">
        <w:r>
          <w:rPr>
            <w:rStyle w:val="Hyperlink"/>
          </w:rPr>
          <w:t xml:space="preserve">10.1007/s00477-010-0408-x</w:t>
        </w:r>
      </w:hyperlink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33992ef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8e172b9d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abstractNum w:abstractNumId="99411">
    <w:nsid w:val="4c777987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0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8" Target="media/rId28.png" /><Relationship Type="http://schemas.openxmlformats.org/officeDocument/2006/relationships/image" Id="rId29" Target="media/rId29.png" /><Relationship Type="http://schemas.openxmlformats.org/officeDocument/2006/relationships/image" Id="rId30" Target="media/rId30.png" /><Relationship Type="http://schemas.openxmlformats.org/officeDocument/2006/relationships/image" Id="rId31" Target="media/rId31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45" Target="media/rId45.png" /><Relationship Type="http://schemas.openxmlformats.org/officeDocument/2006/relationships/image" Id="rId37" Target="media/rId37.png" /><Relationship Type="http://schemas.openxmlformats.org/officeDocument/2006/relationships/image" Id="rId38" Target="media/rId38.png" /><Relationship Type="http://schemas.openxmlformats.org/officeDocument/2006/relationships/image" Id="rId39" Target="media/rId39.png" /><Relationship Type="http://schemas.openxmlformats.org/officeDocument/2006/relationships/image" Id="rId40" Target="media/rId40.png" /><Relationship Type="http://schemas.openxmlformats.org/officeDocument/2006/relationships/image" Id="rId41" Target="media/rId41.png" /><Relationship Type="http://schemas.openxmlformats.org/officeDocument/2006/relationships/image" Id="rId42" Target="media/rId42.png" /><Relationship Type="http://schemas.openxmlformats.org/officeDocument/2006/relationships/image" Id="rId43" Target="media/rId43.png" /><Relationship Type="http://schemas.openxmlformats.org/officeDocument/2006/relationships/image" Id="rId44" Target="media/rId44.png" /><Relationship Type="http://schemas.openxmlformats.org/officeDocument/2006/relationships/hyperlink" Id="rId48" Target="http://dx.doi.org/10.1007/s00477-010-0408-x" TargetMode="External" /><Relationship Type="http://schemas.openxmlformats.org/officeDocument/2006/relationships/hyperlink" Id="rId47" Target="http://dx.doi.org/10.1016/j.jhydrol.2007.11.009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48" Target="http://dx.doi.org/10.1007/s00477-010-0408-x" TargetMode="External" /><Relationship Type="http://schemas.openxmlformats.org/officeDocument/2006/relationships/hyperlink" Id="rId47" Target="http://dx.doi.org/10.1016/j.jhydrol.2007.11.009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Mann-Kendall test under the long-term persistence hypothesis</dc:title>
  <dc:creator>Hristos Tyralis, Aris Tegos</dc:creator>
  <dcterms:created xsi:type="dcterms:W3CDTF">2017-02-08T08:25:04Z</dcterms:created>
  <dcterms:modified xsi:type="dcterms:W3CDTF">2017-02-08T08:25:04Z</dcterms:modified>
</cp:coreProperties>
</file>